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Binance Web3钱包正式推出铭文市场 哪儿些生态项目值得关注？</w:t>
      </w:r>
    </w:p>
    <w:p>
      <w:r>
        <w:t>作者：Climber，本站</w:t>
      </w:r>
    </w:p>
    <w:p>
      <w:r>
        <w:t>2 月 1 日，Binance终于官宣推出Binance铭文市场。继OKX之后又一家头部交易所下场推出铭文基建，对于铭文板块来说无疑是一大利好。</w:t>
      </w:r>
    </w:p>
    <w:p>
      <w:r>
        <w:t>公告显示，该铭文平台集成在Binance App内置的自托管钱包——Binancce Web3 钱包中，提供铭文交易、铸造等功能，并且集成了UniSat的 API。</w:t>
      </w:r>
    </w:p>
    <w:p>
      <w:r>
        <w:t>Binance首席技术官Rohit Wad 表示希望通过 Binance 铭文市场为用户探索、尝试铭文代币并享受其红利提供一站式门户，从而支持产业发展。</w:t>
      </w:r>
    </w:p>
    <w:p>
      <w:r>
        <w:t>去年一季度，OKX对BRC-20的布局让其在下半年里与铭文赛道互相成就。而今Binance终于亲自下场，是否会再度掀起铭文板块的第二春以及投资者可以布局哪儿些项目呢？</w:t>
      </w:r>
    </w:p>
    <w:p>
      <w:r>
        <w:t>热门铭文：</w:t>
      </w:r>
    </w:p>
    <w:p>
      <w:r>
        <w:t>ORDI：是比特币区块链上第一个使用 BRC-20 可替代代币标准创建的代币。目前ORDI价格为57.5美元，最高为92美元。</w:t>
      </w:r>
    </w:p>
    <w:p>
      <w:r>
        <w:t>SATS：一种 BRC-20 数字代币，以比特币最小单位的名字命名。</w:t>
      </w:r>
    </w:p>
    <w:p>
      <w:r>
        <w:t>RATS：是基于 BRC-20 协议在 BTC 区块链上创建的动物币。</w:t>
      </w:r>
    </w:p>
    <w:p>
      <w:r>
        <w:t>BNBS：是BSC 链的龙头铭文，于12 月2 日上线。</w:t>
      </w:r>
    </w:p>
    <w:p>
      <w:r>
        <w:t>AVAV：是雪崩链上最火的铭文代币。</w:t>
      </w:r>
    </w:p>
    <w:p>
      <w:r>
        <w:t>MICE：是一种 BRC20 代币。</w:t>
      </w:r>
    </w:p>
    <w:p>
      <w:r>
        <w:t>ETHS：ERC—20铭文龙头。</w:t>
      </w:r>
    </w:p>
    <w:p>
      <w:r>
        <w:t>BTCs：基于ordinals协议在比特币区块链上部署和铭刻的BRC20代币，名字由来Bitcoin OrdinalsBTCs</w:t>
      </w:r>
    </w:p>
    <w:p>
      <w:r>
        <w:t>比特币生态项目：</w:t>
      </w:r>
    </w:p>
    <w:p>
      <w:r>
        <w:t>NFT 生态</w:t>
      </w:r>
      <w:r>
        <w:t>：</w:t>
      </w:r>
    </w:p>
    <w:p>
      <w:r>
        <w:t>Bitcoin Frogs：一款纯粹的 PFP，总量 10000 个，地板价 0.3BTC，交易量约为 950 BTC。</w:t>
      </w:r>
    </w:p>
    <w:p>
      <w:r>
        <w:t>Bitcoin Punks：是首个使用 Ordinals 协议，以以太坊上的 CryptoPunk 为灵感而衍生出的项目，成功的将以太坊上的 CryptoPunk 传至比特币的 NFT 项目，目前地板价为 0.0068 BTC。</w:t>
      </w:r>
    </w:p>
    <w:p>
      <w:r>
        <w:t>Bitcoin Cats（1CAT）：比特币生态系统的游戏平台。</w:t>
      </w:r>
    </w:p>
    <w:p>
      <w:r>
        <w:t>Bitmap：是来自 blockamoto 于 2023 年 6 月 13 日 基于 ordinals 上提出的一套开源标准协议，目的是为了建立 BTC 链上的元宇宙土地共识。</w:t>
      </w:r>
    </w:p>
    <w:p>
      <w:r>
        <w:t>DeFi生态</w:t>
      </w:r>
      <w:r>
        <w:t>：</w:t>
      </w:r>
    </w:p>
    <w:p>
      <w:r>
        <w:t>Bounce Finance：是一个去中心化的拍卖协议，用于进行代币互换，该协议于 2020 年 7 月上线，并在 2020 年 10 月，Bounce 被选为币安智能链第二批种子基金资助项目，也被认为是币安的子项目。</w:t>
      </w:r>
    </w:p>
    <w:p>
      <w:r>
        <w:t>BitStable：是一个基于 BTC 网络的去中心化资产协议。任何人都可以在任何地方通过这个平台为 BTC 生态系统的抵押资产生成 $DAII 稳定币。</w:t>
      </w:r>
    </w:p>
    <w:p>
      <w:r>
        <w:t>ALex：是Stacks 上的头部 DEX，开发了 BRC-20 交易的 Beta 版本。</w:t>
      </w:r>
    </w:p>
    <w:p>
      <w:r>
        <w:t>Layer2生态</w:t>
      </w:r>
      <w:r>
        <w:t>：</w:t>
      </w:r>
    </w:p>
    <w:p>
      <w:r>
        <w:t>Stacks：比特币L2协议，通过自动执行智能合约改进比特币的功能，无需比特币分叉。此外，Stacks 在不改变比特币任何功能的情况下，为比特币带来了 DApp 和智能合约功能。</w:t>
      </w:r>
    </w:p>
    <w:p>
      <w:r>
        <w:t>BEVM：一个以BTC为gas且兼容EVM的去中心化BTC L2，其核心目标是拓展比特币的智能合约场景，使BTC可以在EVM生态上构建以BTC为原生GAS的去中心化应用。</w:t>
      </w:r>
    </w:p>
    <w:p>
      <w:r>
        <w:t>B² Network：是一个基于比特币零知识证明验证承诺的兼容 EVM 的 ZK Rollup，交易数据和 Zk proof 验证承诺被记录在比特币主网上，最终通过挑战-响应机制得到确认。</w:t>
      </w:r>
    </w:p>
    <w:p>
      <w:r>
        <w:t>MAP Protocol：是一个用于点对点跨链互操作的比特币 Layer2 网络，它利用比特币的安全机制，使其他公共链的资产和用户能够与比特币网络无缝互动，从而增强网络的安全性，并实现了 BRC20 跨链能力。</w:t>
      </w:r>
    </w:p>
    <w:p>
      <w:r>
        <w:t>Rootstock：是一个基于 BTC 的、兼容 EVM 的智能合约平台，旨在在不损害 BTC 核心层的情况下，扩展其功能，实现智能合约，并实现 DeFi 协议的无许可构建。Rootstock 基础设施框架 (RIF 架构 ) 适用于支付、身份验证等场景。</w:t>
      </w:r>
    </w:p>
    <w:p>
      <w:r>
        <w:t>基础设施</w:t>
      </w:r>
      <w:r>
        <w:t>：</w:t>
      </w:r>
    </w:p>
    <w:p>
      <w:r>
        <w:t>RGB协议：RGB是建立在比特币区块链上的智能合约层和链下协议，允许铸造和发行基于比特币的数字资产。借助 RGB，用户将能够发行稳定币、代币、不可替代代币 (NFT)，并在比特币上创建经过客户验证的机密智能合约。</w:t>
      </w:r>
    </w:p>
    <w:p>
      <w:r>
        <w:t>Taproot Assets：去年10月Lightning Labs 发布了基于 UTXO 的 Taproot Assets 主网 Alpha 版本，随着主网版本的完成，比特币闪电网络将成为一个正直的多链资产网络，主要面向机构和资产发行，可通过闪电网络创建即时、低费用且大容量的交易应用协议。</w:t>
      </w:r>
    </w:p>
    <w:p>
      <w:r>
        <w:t>OKX Web3钱包：支持 BRC20 铭文和 BTC NFT 的交易和质押，并推出了比特币生态标准 BRC20-S、铭文工具等组件。</w:t>
      </w:r>
    </w:p>
    <w:p>
      <w:r>
        <w:t>Ordinals Wallet：Ordinals 钱包于今年 2 月推出，支持各种与 Ordinals 相关的操作，例如转账、发送、登记、买卖等。</w:t>
      </w:r>
    </w:p>
    <w:p>
      <w:r>
        <w:t>UniSat Wallet：开源 Chrome 添加，用于存储和传输 Ordinals NFT 和 BRC-20 代币。用户还可以随时随地进行记入，而无需运行完整节点。它也是官方 Ordinal Protocol 钱包。</w:t>
      </w:r>
    </w:p>
    <w:p>
      <w:r>
        <w:t>Turtsat：是一个由社区驱动的开放平台，旨在成为 Ordinal 的 Gitcoin，通过 Turtsat 提供一个构建、捐赠和影响比特币 Ordinal &amp; BRC-20 的空间。</w:t>
      </w:r>
    </w:p>
    <w:p>
      <w:r>
        <w:t>Multibit（MUBI）：是双向跨链桥，旨在方便 BRC20 和 ERC20 代币之间的跨网络划转。</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