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币安铭文以 sats 计价？隐藏在“聪”背后的比特币支付属性</w:t>
      </w:r>
    </w:p>
    <w:p>
      <w:r>
        <w:t>2 月 1 日，币安 Web3 钱包已上线铭文市场，用户可管理其 BRC-20 资产，截至目前的市场反馈来看，表现差强人意，但 2024 年比特币生态的竞争，注定会成为币安、OKX 等大机构们之间的一条长线叙事。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566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56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与此同时，有用户敏锐地「发现」币安铭文板块似乎是用 sats 为计价单位，正如上图所示，上面是以人民币等价显示，下面则是以“sats”计价的数量。以第一个支付选项为例，16200 即为“16200 sats”，彼时市价为约 48.88 人民币。</w:t>
      </w:r>
    </w:p>
    <w:p>
      <w:r>
        <w:t>那么，这真的是那个铭文“SATS”么？又意味着什么？</w:t>
      </w:r>
    </w:p>
    <w:p>
      <w:r>
        <w:t>什么是“聪”？</w:t>
      </w:r>
    </w:p>
    <w:p>
      <w:r>
        <w:t>首先我们需要明确，这里的 sats 并不是指铭文代币 SATS，币安 Web3 钱包里显示的 sats，本质上是指“聪”：</w:t>
      </w:r>
    </w:p>
    <w:p>
      <w:r>
        <w:t>“聪”是比特币计价的</w:t>
      </w:r>
      <w:r>
        <w:t>最小基本单位</w:t>
      </w:r>
      <w:r>
        <w:t>（Satoshi，简称 SAT），1比特币=1亿聪，也即</w:t>
      </w:r>
      <w:r>
        <w:t>1 Satoshi（SAT）=0.00000001 BTC</w:t>
      </w:r>
      <w:r>
        <w:t>。</w:t>
      </w:r>
    </w:p>
    <w:p>
      <w:r>
        <w:t>支付、转账等消费场景的标价优势</w:t>
      </w:r>
    </w:p>
    <w:p>
      <w:r>
        <w:t>“聪”早在至少2011年就已经诞生，但之前因为</w:t>
      </w:r>
      <w:r>
        <w:t>比特币单价相对较低</w:t>
      </w:r>
      <w:r>
        <w:t>等多种因素综合影响一直未受到主流关注。</w:t>
      </w:r>
    </w:p>
    <w:p>
      <w:r>
        <w:t>而今伴随着比特币数万美元一枚的价格，在支付、转账领域，“聪”相比于直接“BTC”定价的意义就体现出来了：</w:t>
      </w:r>
    </w:p>
    <w:p>
      <w:r>
        <w:t>譬如如果 40000 美元市价计算，</w:t>
      </w:r>
      <w:r>
        <w:t>1美元是0.000025 BTC</w:t>
      </w:r>
      <w:r>
        <w:t>，如果按此标价，那在实际支付、转账时无疑就会变得非常麻烦。</w:t>
      </w:r>
    </w:p>
    <w:p>
      <w:r>
        <w:t>但如果以“聪”标价，1美元等于</w:t>
      </w:r>
      <w:r>
        <w:t xml:space="preserve"> 2500 SAT</w:t>
      </w:r>
      <w:r>
        <w:t>，这样不管是在支付转账时还是在记录时都会方便很多，无疑很适合小额转账、支付场景的标价使用。</w:t>
      </w:r>
    </w:p>
    <w:p>
      <w:r>
        <w:t>摩根大通的法人代表 Jesse Xiong 就有着相似的想法，他曾公开表示，“聪”之所以现在越来越受欢迎，就是因为以它为单位记录起来比较简单，而</w:t>
      </w:r>
      <w:r>
        <w:t>一大串小数看起来真的让人很头疼。</w:t>
      </w:r>
    </w:p>
    <w:p>
      <w:r>
        <w:t>交易上的“心理门槛”降低</w:t>
      </w:r>
    </w:p>
    <w:p>
      <w:r>
        <w:t>此外，不仅是用户在支付、转账时的标价认知优势，从交易的角度讲，它其实也可以降低增量用户的心理门槛。</w:t>
      </w:r>
    </w:p>
    <w:p>
      <w:r>
        <w:t>在传统金融市场中，如果</w:t>
      </w:r>
      <w:r>
        <w:t>单只股票的价值相对较高，公司可能会决定拆分股票，以便吸引更多普通投资者，降低他们的购买与心理门槛</w:t>
      </w:r>
      <w:r>
        <w:t>，就像特斯拉此前的股票拆分计划，让不少普通投资者有了参与的机会（从一股数千美元降至一股只需几百美元）。</w:t>
      </w:r>
    </w:p>
    <w:p>
      <w:r>
        <w:t>同样的道理也适用于高价格的比特币，虽然加密货币的购买没有股票那样必须至少“一手”或“一股”的最低限制，但就</w:t>
      </w:r>
      <w:r>
        <w:t>像狗狗币等普遍低价格的 MEME 币等无疑对普通投资者而言更具心理上的吸引力——看起来便宜，更具性价比。</w:t>
      </w:r>
    </w:p>
    <w:p>
      <w:r>
        <w:t>这就是为什么当普通投资者一开始入场时，大多会选择那些看起来比较“便宜”的加密货币，比如 Ripple 甚至是以太坊（笔者18年前后刚入圈时就因此选择了看起来更为“便宜”的莱特币）。</w:t>
      </w:r>
    </w:p>
    <w:p>
      <w:r>
        <w:t>前不久就有业内的加密货币交易平台宣布为其所有比特币交易开启“聪”交易模式，用户在其账户界面设置中可以选择以 SAT 单位来交易 BTC——例如</w:t>
      </w:r>
      <w:r>
        <w:t>在启用“聪”交易模式下，BTC/USD 将显示为 SAT/USD，ETH/BTC 将显示为 ETH/SAT。</w:t>
      </w:r>
    </w:p>
    <w:p>
      <w:r>
        <w:t>不过，后者更多只是心理上的影响，但前者以“聪”为单位的比特币小额快速支付、转账，对比特币下一阶段的发展可能至关重要——</w:t>
      </w:r>
      <w:r>
        <w:t>极可能成为比特币在支付领域重新发挥“全球货币”属性的关键助力。</w:t>
      </w:r>
    </w:p>
    <w:p>
      <w:r>
        <w:t>尤其是2024年现货比特币 ETF 通过的大背景下，比特币“数字黄金”的资产属性已经隐隐压过了“全球货币”的支付属性。</w:t>
      </w:r>
    </w:p>
    <w:p>
      <w:r>
        <w:t>BTC L2 新发展势头下，“聪支付”或迎来转折点</w:t>
      </w:r>
    </w:p>
    <w:p>
      <w:r>
        <w:t>对于每秒钟仅能处理 7 笔交易的比特币来说，如何实现小额、高频、快捷的零售场景下即时支付，一度成为其“全球支付货币”愿景的最大痛点所在，而闪电网络（Lightning Network），则正是比特币强化支付属性的主要解决方案。</w:t>
      </w:r>
    </w:p>
    <w:p>
      <w:r>
        <w:t>2018 年 3 月测试版开始落地的闪电网络，是比特币的第二层链下扩容解决方案，它的主要原理是：将交易放到比特币主链之外，使得用户以更低的费用和更高的效率提存、转移比特币。</w:t>
      </w:r>
    </w:p>
    <w:p>
      <w:r>
        <w:t>不过2019年、2020年两年时间内，闪电网络的发展并不尽如人意，整体的增长速度十分缓慢，甚至一度在 DeFi Summer 启动之后被 ERC20 比特币（WBTC等）碾压，让不少对闪电网络寄予厚望的人逐步心灰意冷。</w:t>
      </w:r>
    </w:p>
    <w:p>
      <w:r>
        <w:t>但2023年以来，尤其是近半年，比特币的 Layer2 解决方案不知不觉迎来了爆发，除了 Stacks、RSK、Liquid 等大家耳熟能详的老项目之外，BitVM、BEVM 等新方案也提供了全新的思路。</w:t>
      </w:r>
    </w:p>
    <w:p>
      <w:r>
        <w:t>比特币 L2 赛道相比之下的优势也凸现了出来——既通过将交易打包至 L2 解决了网络拥堵与「垃圾交易」问题，同时也借助新增智能合约的可编程性，为比特币生态创建了包含 Swap、借贷、流动性挖矿、质押在内的一系列 DeFi 应用场景。</w:t>
      </w:r>
    </w:p>
    <w:p>
      <w:r>
        <w:t>以 BEVM 为例，作为一个以 BTC 为 Gas 且兼容 EVM 的 BTC Layer2，核心目标是拓展比特币的智能合约场景，帮助 BTC 突破比特币区块链非图灵完备、不支持智能合约的束缚，让 BTC 可以在 BEVM 这个 Layer2 上构建以 BTC 为原生 Gas 的去中心化应用。</w:t>
      </w:r>
    </w:p>
    <w:p>
      <w:r>
        <w:t>这也就意味着所有的交易都从比特币主链转移到了 Layer2 网络上运行，同时由于 BEVM 完全兼容 EVM，因此也可以轻松地让 BTC 实现各类去中心化应用，从 L2 上赋能比特币生态子项目们：</w:t>
      </w:r>
    </w:p>
    <w:p>
      <w:r>
        <w:t>以太坊 DApp 的开发者可以直接无缝迁移到 BEVM，并在 BEVM 上快速搭建 Swap 甚至借贷、流动性质押等链上 DeFi 场景，为比特币生态带来更多的可能性，相比前两个也是最为去中心化和便捷。</w:t>
      </w:r>
    </w:p>
    <w:p>
      <w:r>
        <w:t>此外，机构和国家之间的意外进展或许是其间最大的助力，就在 2 月 1 日，萨尔瓦多副总统 Felix Ulloa 再次确认，在总统 Nayib Bukele 的第二个任期内，比特币仍将是萨尔瓦多的法定货币。</w:t>
      </w:r>
    </w:p>
    <w:p>
      <w:r>
        <w:t>“聪”+比特币 L2，比特币支付属性的新开端</w:t>
      </w:r>
    </w:p>
    <w:p>
      <w:r>
        <w:t>如此来看，“聪”在比特币 L2 不断蓬勃发展的加持下，很有希望成为比特币下一阶段的基本计价单位。</w:t>
      </w:r>
    </w:p>
    <w:p>
      <w:r>
        <w:t>如果整个行业都使用 satoshi 做定价单位的话，那么它将成为比特币区块链上一个非常重要的组成部分。</w:t>
      </w:r>
    </w:p>
    <w:p>
      <w:r>
        <w:t>尤其是结合 2024 年 BEVM 等比特币 Layer2 解决方案的相继落地与生态建设，可以通过 L2 的性能和成本优势回补比特币作为“全球货币”地位，使其在与“数字黄金”的定位竞争中更具优势。</w:t>
      </w:r>
    </w:p>
    <w:p>
      <w:r>
        <w:t>2024年，叠加比特币 L2 的发展，或许会是“聪”逐步成为比特币下一阶段基本计价单位的元年，也是比特币“全球货币”的支付属性回归舞台中央的开始。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