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一周预告 | ether.fi上所并启动首次空投；SPACE ID(ID)、Immutable（IMX）解锁价值上亿美元的代币</w:t>
      </w:r>
    </w:p>
    <w:p>
      <w:r>
        <w:t>要闻预告：</w:t>
      </w:r>
    </w:p>
    <w:p>
      <w:pPr>
        <w:pStyle w:val="Heading3"/>
      </w:pPr>
      <w:r>
        <w:t>3月18日</w:t>
      </w:r>
    </w:p>
    <w:p>
      <w:r>
        <w:t>交易所：</w:t>
      </w:r>
    </w:p>
    <w:p>
      <w:r>
        <w:t>芝商所将于3月18日推出以欧元计价的微型比特币和以太坊期货</w:t>
      </w:r>
    </w:p>
    <w:p>
      <w:r>
        <w:t>芝商所（CME）将于3月18日推出以欧元计价的微型比特币和以太坊期货。</w:t>
      </w:r>
    </w:p>
    <w:p>
      <w:r>
        <w:t>币安将于3月18日20:00上线ETHFI</w:t>
      </w:r>
    </w:p>
    <w:p>
      <w:r>
        <w:t>Binance将于2024年3月18日20:00（北京时间）上线ETHFI ，并开放ETHFI/BTC、ETHFI/USDT、ETHFI/BNB、ETHFI/FDUSD、ETHFI/TRY交易对。种子标签将应用于 ETHFI。据悉，ether.fi (ETHFI)的总供应量为10亿ETHFI，其中初始流通量为1亿1520万ETHFI，占总供应量的11.52%。挖矿总量设定为2000万ETHFI，占总供应量的2%。</w:t>
      </w:r>
    </w:p>
    <w:p>
      <w:r>
        <w:t>OKX 将于3月18日 20:10上线ETHFI现货交易</w:t>
      </w:r>
    </w:p>
    <w:p>
      <w:r>
        <w:t>OKX 将于3月18日 20:10（HKT）上线 ETHFI/USDT 现货交易对，现已开放充币，提币将于3 月19 日18:00 （HKT）开放。据悉，Ether.Fi 是以太坊的新质押协议。Ether.Fi 的存款本身会透过Eigenlayer 重新质押。Eigenlayer 重新利用质押的ETH，透过经济安全层支持外部系统(例如Rollups、预言机)，从而提高了ETH 质押者在过程中的收益。质押者会收到eETH，这是一种可跨DeFi 协议使用的流动性质押代币。ETHFI 是Ether.Fi 的治理代币，其已上线空投查询页面，</w:t>
      </w:r>
      <w:r>
        <w:t>首次空投将于3月18日上线</w:t>
      </w:r>
      <w:r>
        <w:t>。</w:t>
      </w:r>
    </w:p>
    <w:p>
      <w:r>
        <w:t>Binance Earn为符合条件的RONIN锁定产品用户进行PIXEL空投，预计于3月18日完成</w:t>
      </w:r>
    </w:p>
    <w:p>
      <w:r>
        <w:t>Binance Earn将支持符合条件的RONIN锁定产品用户获得Pixels（PIXEL）空投。根据2024年2月8日23:59 (UTC) 的快照时间，基于其RONIN锁定产品的总订阅量，符合条件的用户将在其现货钱包中收到PIXEL代币。空投奖励根据RONIN的订阅量分为不同等级，从183.34 PIXEL到3,955.11 PIXEL不等。PIXEL空投预计将在2024年3月18日12:00 (UTC) 完成，并且Binance Earn将另行通知用户空投分配的完成。注意，只有在快照时间持有至少1个RONIN锁定产品仓位且相应的Binance账户处于活跃状态且未受任何限制的已验证用户才有资格获得此次空投。美国人士、实体和受制裁国家的用户不符合接收空投的资格。</w:t>
      </w:r>
    </w:p>
    <w:p>
      <w:r>
        <w:t>Backpack：“赛前交易赛”首个快照将于3月18日进行</w:t>
      </w:r>
    </w:p>
    <w:p>
      <w:r>
        <w:t>由多名FTX前高管联合创建的加密交易所Backpack发推表示，其“赛前交易赛（Pre-Season）”首个快照将于3月18日进行。此外，Backpack Exchange还表示将在Wormhole发币的当天上线W代币。</w:t>
      </w:r>
    </w:p>
    <w:p>
      <w:r>
        <w:t>项目动态：</w:t>
      </w:r>
    </w:p>
    <w:p>
      <w:r>
        <w:t>Arbitrum将从3月18日起引入额外费用减免</w:t>
      </w:r>
    </w:p>
    <w:p>
      <w:r>
        <w:t>Dencun升级已在以太坊主网成功部署，标志着支持L2扩展的重大进展。该升级预计将大幅提升系统性能。日前，Arbitrum推特发文称，ArbOS “Atlas”已上线，blobs已生效，降低了数据发布成本。此次升级将引入Blob交易和EIP-4844定价变化。此外，从3月18日起，Arbitrum One将引入额外的费用减免措施。</w:t>
      </w:r>
    </w:p>
    <w:p>
      <w:r>
        <w:t>社区活动：</w:t>
      </w:r>
    </w:p>
    <w:p>
      <w:r>
        <w:t>BNB Chain Q1黑客松12强将于3月18日进行线上Demo Day</w:t>
      </w:r>
    </w:p>
    <w:p>
      <w:r>
        <w:t>BNB Chain 近日公布了 2024 年第一季度黑客松12强名单，他们将参加 3 月 18 日进行的线上 Demo Day，相关项目分别是：Ai-social.bnb、AICell、DePIN Raspi Connect、DevCoin：Network of Code、Gameland、Greenfield Indexer、GreenWim、LocknPull、MoveFlow、PlayMask、receive.me-SocialFi gateway、以及 Sograph。</w:t>
      </w:r>
    </w:p>
    <w:p>
      <w:r>
        <w:t>英伟达AI大会GTC将于自3月18日至3月21日举行</w:t>
      </w:r>
    </w:p>
    <w:p>
      <w:r>
        <w:t>据悉，公链项目NEAR Protocol联合创始人Illia Polosukhin将于3月20日出席“Transforming AI”主题演讲及小组讨论活动。</w:t>
      </w:r>
    </w:p>
    <w:p>
      <w:r>
        <w:t>代币解锁</w:t>
      </w:r>
    </w:p>
    <w:p>
      <w:r>
        <w:t>Manta Network（MANTA）将于3月18日下午5点30分解锁约667万枚代币，价值约2230万美元</w:t>
      </w:r>
    </w:p>
    <w:p>
      <w:pPr>
        <w:pStyle w:val="Heading3"/>
      </w:pPr>
      <w:r>
        <w:t>3月19日</w:t>
      </w:r>
    </w:p>
    <w:p>
      <w:r>
        <w:t>交易所：</w:t>
      </w:r>
    </w:p>
    <w:p>
      <w:r>
        <w:t>OKX将于3 月 19 日18:00 (HKT)上线ZK现货交易</w:t>
      </w:r>
    </w:p>
    <w:p>
      <w:r>
        <w:t>OKX将于3 月 19 日18:00时上线ZK/USDT币币交易，现已开放充币，提币将于3 月 20 日18:00时开放。据悉，Polyhedra Network (ZK)旨在通过零知识证明技术 (ZK) 赋能互操作性和网络协议算力。</w:t>
      </w:r>
    </w:p>
    <w:p>
      <w:r>
        <w:t>币安将于3月19日在定投平台上线 BOME</w:t>
      </w:r>
    </w:p>
    <w:p>
      <w:r>
        <w:t>Binance 宣布理财、闪兑交易平台及杠杆平台已上线 BOOK OF MEME（BOME）。此外，Binance 将于 2024 年 3 月 19 日 11:00（北京时间）在定投平台上线 BOME。</w:t>
      </w:r>
    </w:p>
    <w:p>
      <w:r>
        <w:t>韩国加密交易所Bithumb将于3月19日停止支持Orbit Chain交易</w:t>
      </w:r>
    </w:p>
    <w:p>
      <w:r>
        <w:t>韩国加密货币交易所Bithumb宣布，将于3月19日15:00（韩国时间）停止支持Orbit Chain（ORC）交易。此决定是遵循数字资产交易协会（DAXA）成员公司的行动，旨在通过终止交易支持等措施保护投资者。</w:t>
      </w:r>
    </w:p>
    <w:p>
      <w:r>
        <w:t>项目动态：</w:t>
      </w:r>
    </w:p>
    <w:p>
      <w:r>
        <w:t>OP Labs将于3月19日升级OP Sepolia，将支持功能完整的OP Stack故障证明</w:t>
      </w:r>
    </w:p>
    <w:p>
      <w:r>
        <w:t>OP Labs宣布将于3月19日升级OP Sepolia测试网络，将支持功能完整的OP Stack故障证明。这次升级将引入一些突破性的变化，将影响跨链桥、CEX和使用提款的自定义解决方案。团队正在要求相关开发人员更新逻辑以支持故障证明、更新提款监视器和更新争议监视器。建议的故障证明升级要求开发人员在 OP Sepolia发布之前更新提款逻辑，以启用这些故障证明更改。重要的是，OP Sepolia和Sepolia之间的提款将不再是即时的，因为它们将使用故障证明机制。</w:t>
      </w:r>
    </w:p>
    <w:p>
      <w:r>
        <w:t>DAO Maker将扩展至Solana网络，并计划于3月19日在Raydium上线YOURAI</w:t>
      </w:r>
    </w:p>
    <w:p>
      <w:r>
        <w:t>DAO Maker推特宣布将扩展至Solana网络，将在Raydium上添加200万美元的SOL流动性池，即将推出4个Solana IDO项目，并将于下周二在Raydium上线YOURAI。</w:t>
      </w:r>
    </w:p>
    <w:p>
      <w:r>
        <w:t>Castle of Blackwater启动365万美元IDO融资，注册将于3月19日开放</w:t>
      </w:r>
    </w:p>
    <w:p>
      <w:r>
        <w:t>AVAX生态社交推理链游Castle of Blackwater宣布启动365万美元IDO融资，其中种子轮拟融资75万美元、战略轮拟融资100万美元、私募轮拟融资60万美元、公开轮拟融资130万美元。据悉，该链游项目目前已得到多家Web3机构支持，包括Seedify、Avalanche、Beam、Neo Launch、Merit Circle、Faculty Group、Metrics Ventures等。据悉，Castle of Blackwater旗下代币COBE总供应量为1亿枚，其中社区初始分配100万枚，种子轮、战略轮、私募轮和公开轮分别分配1000万枚、1000万枚、400万枚和650万枚。注册将于北京时间3月19日23点开放，将于3月25日0点截止。</w:t>
      </w:r>
    </w:p>
    <w:p>
      <w:r>
        <w:t>代币解锁：</w:t>
      </w:r>
    </w:p>
    <w:p>
      <w:r>
        <w:t>Pixels（PIXEL）将于3月19日下午6点解锁约5438万枚代币，价值近4000万美元</w:t>
      </w:r>
    </w:p>
    <w:p>
      <w:r>
        <w:t>dydx（DYDX）将于3月19日晚11点解锁约57万枚代币，价值约210万美元</w:t>
      </w:r>
    </w:p>
    <w:p>
      <w:r>
        <w:t>Nym（NYM）将于3月19日上午8点解锁约314万枚代币，价值约79万美元</w:t>
      </w:r>
    </w:p>
    <w:p>
      <w:pPr>
        <w:pStyle w:val="Heading3"/>
      </w:pPr>
      <w:r>
        <w:t>3月20日</w:t>
      </w:r>
    </w:p>
    <w:p>
      <w:r>
        <w:t>项目动态：</w:t>
      </w:r>
    </w:p>
    <w:p>
      <w:r>
        <w:t>Cosmos Hub通过Gaia v15升级治理提案投票，预计3月20日在主网上线</w:t>
      </w:r>
    </w:p>
    <w:p>
      <w:r>
        <w:t>Cosmos Hub社区已通过对“Gaia v15”升级治理提案的投票，该软件升级提案预计将于3月20日在主网上线。v15版本的重点是将Cosmos SDK重大升级到v0.47版本。此版本采用v0.47.8-ics-lsm，这是Cosmos SDK的一个独特分支，包含对ICS和LSM的支持。此次升级还包括对关键依赖项的多项更新，以增强功能和安全性：1.IBC升级到7.3.1版本；2.CometBFT升级至0.37.4版本；3.链间安全性版本更新为3.3.1-lsm；4.数据包转发中间件升级至7.1.2版本。此外，此版本将最低佣金率质押参数提高到5%，升级前佣金率低于5%的验证器将在升级后看到其佣金率调整为5%。</w:t>
      </w:r>
    </w:p>
    <w:p>
      <w:pPr>
        <w:pStyle w:val="Heading3"/>
      </w:pPr>
      <w:r>
        <w:t>3月21日</w:t>
      </w:r>
    </w:p>
    <w:p>
      <w:r>
        <w:t>交易所：</w:t>
      </w:r>
    </w:p>
    <w:p>
      <w:r>
        <w:t>Coinbase国际交易平台将于3月21日上线Stacks和StarkNet永续期货合约</w:t>
      </w:r>
    </w:p>
    <w:p>
      <w:r>
        <w:t>Coinbase国际交易平台（Coinbase International）在X平台宣布，将在Coinbase International平台和Coinbase Advanced上增加对Stacks和StarkNet永续期货合约的支持。STX-PERP和STRK-PERP市场将于北京时间2024年3月21日18:00或之后开始开放。</w:t>
      </w:r>
    </w:p>
    <w:p>
      <w:r>
        <w:t>Opentensor基金会将于3月21日公布Bittensor路线图</w:t>
      </w:r>
    </w:p>
    <w:p>
      <w:r>
        <w:t>Opentensor基金会在推特发文称，将于下周四公布Bittensor路线图。 Opentensor基金会还透露，2024年计划将Bittensor扩展到root网络之外、实行sudo治理并采用PoS机制等。</w:t>
      </w:r>
    </w:p>
    <w:p>
      <w:r>
        <w:t>项目动态：</w:t>
      </w:r>
    </w:p>
    <w:p>
      <w:r>
        <w:t>StratisEVM主网计划于3月21日推出</w:t>
      </w:r>
    </w:p>
    <w:p>
      <w:r>
        <w:t>区块链技术公司Stratis在官方博客宣布已上线StratisEVM测试网“Auroria”，Auroria网络是一个公共测试网络，模仿即将于3月份推出的主网的特性。此外，Stratis已经分配了100万枚STRAXEVM代币空投给在该测试网络阶段使用Galxe在Stratis上互动的用户。根据此前官方消息，StratisEVM主网计划于2024年3月21日推出。</w:t>
      </w:r>
    </w:p>
    <w:p>
      <w:pPr>
        <w:pStyle w:val="Heading3"/>
      </w:pPr>
      <w:r>
        <w:t>3月22日</w:t>
      </w:r>
    </w:p>
    <w:p>
      <w:r>
        <w:t>项目动态：</w:t>
      </w:r>
    </w:p>
    <w:p>
      <w:r>
        <w:t>美SEC向法院申请将Ripple案的开庭辩护简报截止日期延长至3月22日</w:t>
      </w:r>
    </w:p>
    <w:p>
      <w:r>
        <w:t>美国前联邦检察官James K. Filan在X平台表示，在美国证券交易委员会（SEC）与Ripple诉讼案中，SEC已要求更改救济简报的截止日期，要求：（1）将SEC的开庭辩护简报截止日期延长至2024年3月22日，（2）将Ripple公司提交辩护状的截止日期延长至2024年4月22日，（3）将SEC提交辩护状回复的截止日期延长至2024年5月6日。</w:t>
      </w:r>
    </w:p>
    <w:p>
      <w:r>
        <w:t>治理投票：</w:t>
      </w:r>
    </w:p>
    <w:p>
      <w:r>
        <w:t>Lido社区将于3月22日完成对新奖励分享计划投票，其拟取消层级并设立申请者最低门槛</w:t>
      </w:r>
    </w:p>
    <w:p>
      <w:r>
        <w:t>Lido社区正针对“2024年奖励分享计划”提案进行投票，投票将于3月22日结束，目前支持率达100%。该提案提议采用一个新的奖励分享计划，以取代之前的分层奖励分享计划。与之前的计划一样，新计划通过与选定的申请者分享一些中间件使用费，有助于提高人们对流动质押技术和stETH等流动质押代币的认识。然而，新计划引入了一些变化。1.最低门槛：新计划将重点关注符合最低门槛的机构申请者，要求参与者证明他们已经推动来自Lido中间件用户质押了至少4万枚ETH，这应该会吸引高质量的参与者；2.没有层级：相反，奖励分享比例将由委员会计算，最高可达DAO 5%的质押奖励份额的50%；3.每季度支付奖励份额。</w:t>
      </w:r>
    </w:p>
    <w:p>
      <w:r>
        <w:t>社区活动：</w:t>
      </w:r>
    </w:p>
    <w:p>
      <w:r>
        <w:t>PANews PARTY AWARD 2024暨第四届PANews年度评选投票将于3月22日截止</w:t>
      </w:r>
    </w:p>
    <w:p>
      <w:r>
        <w:t>PANews PARTY AWARD 2024暨第四届PANews年度评选于2月27日至3月22日开启投票。经过海量的数据筛选、公开报名以及社区推荐，超过260个候选项目及个人进入到本次评选的投票阶段，最终评选结果将于3月25日公布。</w:t>
      </w:r>
    </w:p>
    <w:p>
      <w:r>
        <w:t>PARTY意为PANews' Restropect of The Year（PANews年度致敬），本届评选以“CONNECT”为主题，旨在挖掘表彰优秀的Web3项目、团队以及个人，链接Web3与现实世界，链接新老周期。将评选出21项权威年度奖项，包括年度杰出贡献奖、年度最佳DeFi应用、年度最受欢迎中心化交易所、年度最受欢迎铭文、年度最佳链游和年度最受欢迎Meme等，涉及DeFi、CeFi、铭文、NFT、游戏和Meme等热门领域。点击原文链接或下方图片参与投票。</w:t>
      </w:r>
    </w:p>
    <w:p>
      <w:r>
        <w:t>代币解锁：</w:t>
      </w:r>
    </w:p>
    <w:p>
      <w:r>
        <w:t>SPACE ID(ID)将于3月22日上午8点解锁约7849万枚代币，价值约1.27亿美元</w:t>
      </w:r>
    </w:p>
    <w:p>
      <w:r>
        <w:t>Immutable（IMX）将于3月22日上午8点解锁约3419万枚代币，价值超1亿美元</w:t>
      </w:r>
    </w:p>
    <w:p>
      <w:pPr>
        <w:pStyle w:val="Heading3"/>
      </w:pPr>
      <w:r>
        <w:t>3月23日</w:t>
      </w:r>
    </w:p>
    <w:p>
      <w:r>
        <w:t>黑山媒体：Do Kwon将在3月23日后被引渡到韩国</w:t>
      </w:r>
    </w:p>
    <w:p>
      <w:r>
        <w:t>黑山高等法院宣布，Terraform Labs联合创始人Do Kwon将被引渡到他的祖国韩国，韩国正在起诉他在金融业务领域犯下的罪行。Do Kwon的律师Goran Rodic表示，Do Kwon将在3月23日之后从黑山引渡到韩国。报道称，高等法院原定将Do Kwon引渡到美国，但上诉法院尊重被告Do Kwon辩护人的上诉，取消了这一决定。</w:t>
      </w:r>
    </w:p>
    <w:p>
      <w:r>
        <w:t>上诉法院评估认为，高等法院自2月20日起作出的先前判决严重违反了《刑事诉讼法》规定，因为关于请愿引渡顺序的决定性事实没有明确且有效的理由。撤销决定指出，美国于去年3月27日提出引渡请求，而韩国则于一天后于3月28日提出引渡请求，但高等法院并未理解这一事实：2023年3月27日，美国大使馆发出的文件是请求临时拘留，而韩国大使馆去年3月28日发出的文件附有引渡请求。</w:t>
      </w:r>
    </w:p>
    <w:p>
      <w:r>
        <w:t>上诉法院还在撤销决定中指出，美国2023年3月25日的行为（于2023年3月27日提交给外交部）不能被视为引渡请求，因为它要求暂时拘留。</w:t>
      </w:r>
    </w:p>
    <w:p>
      <w:pPr>
        <w:pStyle w:val="Heading3"/>
      </w:pPr>
      <w:r>
        <w:t>3月24日</w:t>
      </w:r>
    </w:p>
    <w:p>
      <w:r>
        <w:t>暂无事件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