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晚间必读5篇 | Solana上的Meme狂潮等于以太坊的ICO时代吗？</w:t>
      </w:r>
    </w:p>
    <w:p>
      <w:r>
        <w:t>1.</w:t>
      </w:r>
      <w:r>
        <w:t>Solana上的Meme狂潮等于以太坊的ICO时代吗？</w:t>
      </w:r>
    </w:p>
    <w:p>
      <w:r>
        <w:t>Solana已成为本牛市新模因币的中心，几种新模因币推出仅几天，市值就达到数十亿美元。X 上的一位用户指出，模因币狂热是 2017 年 ICO 热潮和 2021 年 NFT/加密艺术泡沫的更诚实版本，因为项目“不再需要假装交付虚假白皮书，投资者也不再需要假装” 为艺术而投身其中。点击阅读</w:t>
      </w:r>
    </w:p>
    <w:p>
      <w:r>
        <w:t>2.</w:t>
      </w:r>
      <w:r>
        <w:t>Grayscale：美国大选与宏观经济如何影响比特币</w:t>
      </w:r>
    </w:p>
    <w:p>
      <w:r>
        <w:t>比特币也是一种宏观资产：它是一种替代货币体系和与美元竞争的“价值储存手段”。 因此，美国大选中的宏观经济和地缘政治问题（例如赤字支出金额和美国在世界上的角色）可能会影响对最大加密货币的需求。 我们认为，增加美元贬值风险的选举结果可能在中期内对比特币有利。点击阅读</w:t>
      </w:r>
    </w:p>
    <w:p>
      <w:r>
        <w:t>3.Coingecko：哪些国家对AI代币最感兴趣？谁是最受欢迎的AI代币？</w:t>
      </w:r>
    </w:p>
    <w:p>
      <w:r>
        <w:t>2024 年人工智能加密货币领域最受关注的国家是美国，占全球关注度的 18.9%，其次是英国（9.1%）和土耳其（6.5%）。Bittensor (TAO)、Render (RNDR) 和 Fetch.ai (FET) 毫无疑问是 2024 年迄今为止最受欢迎的人工智能加密货币。25 种最受欢迎的人工智能加密货币中，有 10 种在其代码中都有“AI”或相关缩写。 这种兴趣至少部分是由于在叙事狂热中青睐任何看似与人工智能相关的代币的投机倾向所驱动的。点击阅读</w:t>
      </w:r>
    </w:p>
    <w:p>
      <w:r>
        <w:t>4.比特币将进入“减半危险期”了吗？业内人士怎么说？</w:t>
      </w:r>
    </w:p>
    <w:p>
      <w:r>
        <w:t>一位分析师表示，比特币距离进入减半前的“危险期”可能只有几天的时间——从历史上看，比特币价格在减半前会出现下跌。过去，比特币价格会在减半前的 14 至 28 天内下跌。 2016年减半期间，比特币下跌了40%，2020年则下跌了20%。点击阅读</w:t>
      </w:r>
    </w:p>
    <w:p>
      <w:r>
        <w:t>5.Bankless：在加密市场中获利了结的秘笈</w:t>
      </w:r>
    </w:p>
    <w:p>
      <w:r>
        <w:t>设定明确的利润目标、设置止损单以限制损失、监控市场的关键信号、定期重新评估你的策略、在历史高点后分阶段卖出、记录你的策略并坚持下去等方法都可以帮助投资者在牛市中获利了结。点击阅读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