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SEC的加密执法行动：一览SEC发起的20项主要指控</w:t>
      </w:r>
    </w:p>
    <w:p>
      <w:r>
        <w:t>作者：CCN, Giuseppe Ciccomascolo</w:t>
      </w:r>
    </w:p>
    <w:p>
      <w:r>
        <w:t>编译：Felix, PANews</w:t>
      </w:r>
    </w:p>
    <w:p>
      <w:r>
        <w:t>关键要点：</w:t>
      </w:r>
    </w:p>
    <w:p>
      <w:r>
        <w:t>加密货币执法仍然是美国SEC的首要任务，在主席Gary Gensler的领导下，该委员会加大了针对加密货币公司和个人的执法力度。监管机构2023年与加密货币相关的执法行动比2022年增加了53%。</w:t>
      </w:r>
    </w:p>
    <w:p>
      <w:r>
        <w:t>然而，加密社区的注意力集中在美国SEC与Ripple的持续诉讼上，特别是在最新进展和Ripple在法庭上取得的两次重大胜利之后。</w:t>
      </w:r>
    </w:p>
    <w:p>
      <w:pPr>
        <w:pStyle w:val="Heading3"/>
      </w:pPr>
      <w:r>
        <w:t>SEC针对加密领域参与者的执法行动</w:t>
      </w:r>
    </w:p>
    <w:p>
      <w:r>
        <w:t>2023年SEC发起的针对加密货币执法行动有46起，比2022年增加 53%。截至2023年底，针对加密市场参与者的罚款总额约为28.9亿美元，其中2.81亿美元来自当年达成的和解。</w:t>
      </w:r>
    </w:p>
    <w:p/>
    <w:p>
      <w:r>
        <w:drawing>
          <wp:inline xmlns:a="http://schemas.openxmlformats.org/drawingml/2006/main" xmlns:pic="http://schemas.openxmlformats.org/drawingml/2006/picture">
            <wp:extent cx="4572000" cy="30715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71567"/>
                    </a:xfrm>
                    <a:prstGeom prst="rect"/>
                  </pic:spPr>
                </pic:pic>
              </a:graphicData>
            </a:graphic>
          </wp:inline>
        </w:drawing>
      </w:r>
    </w:p>
    <w:p>
      <w:r>
        <w:t>最常见的指控涉及欺诈和未注册证券发行。在2023年的46项行动中，57%涉及欺诈，61%涉及未注册证券发行，37%两者皆涉及。此外，37%的行动与首次代币发行（ICO）有关。值得注意的是，2023年SEC还采取了两项与NFT相关的执法行动。</w:t>
      </w:r>
    </w:p>
    <w:p>
      <w:r>
        <w:t>2023年，仅针对个人而非公司的执法行动比例从2022年的50%降至39%。此外，在行政诉讼中，52%的受访者承认了自我报告、合作或补救努力，高于2013年至2022年44%的平均水平。在两次行政诉讼中，被告的补救努力和与SEC工作人员的合作没有导致罚款。</w:t>
      </w:r>
    </w:p>
    <w:p>
      <w:pPr>
        <w:pStyle w:val="Heading3"/>
      </w:pPr>
      <w:r>
        <w:t>加密资产和网络执法行动</w:t>
      </w:r>
    </w:p>
    <w:p>
      <w:pPr>
        <w:pStyle w:val="Heading4"/>
      </w:pPr>
      <w:r>
        <w:t>Kraken</w:t>
      </w:r>
    </w:p>
    <w:p>
      <w:r>
        <w:t>起诉时间：2023年11月20日</w:t>
      </w:r>
    </w:p>
    <w:p>
      <w:r>
        <w:t>案件描述：因作为未注册的证券交易所、经纪商、交易商和清算机构运营Kraken加密交易平台而受到指控。Kraken同意停止通过加密资产质押服务或质押计划提供或出售证券，并支付3000万美元的民事罚款。</w:t>
      </w:r>
    </w:p>
    <w:p>
      <w:r>
        <w:t>状态：已审结</w:t>
      </w:r>
    </w:p>
    <w:p>
      <w:pPr>
        <w:pStyle w:val="Heading4"/>
      </w:pPr>
      <w:r>
        <w:t>Celsius Network</w:t>
      </w:r>
    </w:p>
    <w:p>
      <w:r>
        <w:t>起诉时间：2023年7月13日</w:t>
      </w:r>
    </w:p>
    <w:p>
      <w:r>
        <w:t>案件描述：Celsius及其前首席执行官Alex Mashinsky被指控违反联邦证券法的注册和反欺诈规定，包括未能注册Celsius的加密借贷产品Earn Interest Program的发行和销售。Celsius正在与SEC合作，并已同意诉讼中要求的救济措施。</w:t>
      </w:r>
    </w:p>
    <w:p>
      <w:r>
        <w:t>状态：正在进行</w:t>
      </w:r>
    </w:p>
    <w:p>
      <w:pPr>
        <w:pStyle w:val="Heading4"/>
      </w:pPr>
      <w:r>
        <w:t>Coinbase</w:t>
      </w:r>
    </w:p>
    <w:p>
      <w:r>
        <w:t>起诉时间：2023年6月6日</w:t>
      </w:r>
    </w:p>
    <w:p>
      <w:r>
        <w:t>案件描述：该平台被指控以未注册的国家证券交易所、经纪商和清算机构的身份运营其加密资产交易平台，并且未能注册其加密资产质押即服务计划的发行和销售。</w:t>
      </w:r>
    </w:p>
    <w:p>
      <w:r>
        <w:t>状态：正在进行</w:t>
      </w:r>
    </w:p>
    <w:p>
      <w:pPr>
        <w:pStyle w:val="Heading4"/>
      </w:pPr>
      <w:r>
        <w:t>Binance和CZ</w:t>
      </w:r>
    </w:p>
    <w:p>
      <w:r>
        <w:t>起诉时间：2023年6月5日</w:t>
      </w:r>
    </w:p>
    <w:p>
      <w:r>
        <w:t>案件描述：美国SEC向位于首都华盛顿的一家联邦法院提起诉讼，列出了针对Binance和CZ的13项指控。指控Binance人为地夸大其交易量，转移客户资金，未能限制美国客户访问其平台，并在其市场监控方面误导投资者。SEC还指出CZ秘密控制客户的资产，混合和转移投资者资金。Binance同意被没收25亿美元，并支付18亿美元的刑事罚款，总计罚款43亿美元。CZ被判处4个月监禁。</w:t>
      </w:r>
    </w:p>
    <w:p>
      <w:r>
        <w:t>状态：已审结</w:t>
      </w:r>
    </w:p>
    <w:p>
      <w:pPr>
        <w:pStyle w:val="Heading4"/>
      </w:pPr>
      <w:r>
        <w:t>孙宇晨及其三家全资公司</w:t>
      </w:r>
    </w:p>
    <w:p>
      <w:r>
        <w:t>起诉时间：2023年3月22日</w:t>
      </w:r>
    </w:p>
    <w:p>
      <w:r>
        <w:t>案件描述：SEC指控孙宇晨及其公司未经注册提供和出售加密资产证券Tronix （TRX）和BitTorrent（BTT），一些名人也涉嫌其中。只有DeAndre Cortez Way和Austin Mahone支付了罚款以和解此案。</w:t>
      </w:r>
    </w:p>
    <w:p>
      <w:r>
        <w:t>状态：正在进行</w:t>
      </w:r>
    </w:p>
    <w:p>
      <w:pPr>
        <w:pStyle w:val="Heading4"/>
      </w:pPr>
      <w:r>
        <w:t>Terraform Labs和Do Kwon</w:t>
      </w:r>
    </w:p>
    <w:p>
      <w:r>
        <w:t>起诉时间：2023年2月16日</w:t>
      </w:r>
    </w:p>
    <w:p>
      <w:r>
        <w:t>案件描述：他们被指控策划了涉及算法稳定币和其他加密资产证券的数十亿美元欺诈案。</w:t>
      </w:r>
    </w:p>
    <w:p>
      <w:r>
        <w:t>状态：正在进行</w:t>
      </w:r>
    </w:p>
    <w:p>
      <w:pPr>
        <w:pStyle w:val="Heading4"/>
      </w:pPr>
      <w:r>
        <w:t>Avraham Eisenberg</w:t>
      </w:r>
    </w:p>
    <w:p>
      <w:r>
        <w:t>起诉时间：2023年1月19日</w:t>
      </w:r>
    </w:p>
    <w:p>
      <w:r>
        <w:t>案件描述：Avraham Eisenberg被指控通过操纵MNGO代币，对加密资产交易平台Mango Markets进行了攻击。Avraham Eisenberg目前被拘留候审。</w:t>
      </w:r>
    </w:p>
    <w:p>
      <w:r>
        <w:t>状态：正在进行</w:t>
      </w:r>
    </w:p>
    <w:p>
      <w:pPr>
        <w:pStyle w:val="Heading4"/>
      </w:pPr>
      <w:r>
        <w:t>Nexo</w:t>
      </w:r>
    </w:p>
    <w:p>
      <w:r>
        <w:t>起诉时间：2023年1月19日</w:t>
      </w:r>
    </w:p>
    <w:p>
      <w:r>
        <w:t>案件描述：Nexo被指控未能注册其加密资产借贷产品Earn Interest Product（EIP）的发行和销售。为了解决SEC的指控，Nexo同意支付2250万美元的罚款。</w:t>
      </w:r>
    </w:p>
    <w:p>
      <w:r>
        <w:t>状态：已审结</w:t>
      </w:r>
    </w:p>
    <w:p>
      <w:pPr>
        <w:pStyle w:val="Heading4"/>
      </w:pPr>
      <w:r>
        <w:t>Caroline Ellison and Zixiao (Gary) Wang</w:t>
      </w:r>
    </w:p>
    <w:p>
      <w:r>
        <w:t>起诉时间：2022年12月21日</w:t>
      </w:r>
    </w:p>
    <w:p>
      <w:r>
        <w:t>案件描述：Alameda CEO Caroline Ellison和FTX Trading前首席技术官Zixiao Gary Wang被指控参与对FTX投资者长达数年的诈欺计划。</w:t>
      </w:r>
    </w:p>
    <w:p>
      <w:r>
        <w:t>状态：正在进行</w:t>
      </w:r>
    </w:p>
    <w:p>
      <w:pPr>
        <w:pStyle w:val="Heading4"/>
      </w:pPr>
      <w:r>
        <w:t>Thor Technologies, Inc.和David Chin</w:t>
      </w:r>
    </w:p>
    <w:p>
      <w:r>
        <w:t>起诉时间：2022年12月21日</w:t>
      </w:r>
    </w:p>
    <w:p>
      <w:r>
        <w:t>案件描述：SEC指控Thor Technologies及创始人David Chin未经注册就提供和出售被指定为“Thor Tokens”的加密资产。法院责令Thor Technologies退赔744,555美元并支付158,638.06美元的迟延利息，并责令该公司和David Chin各支付15万美元的罚款。</w:t>
      </w:r>
    </w:p>
    <w:p>
      <w:r>
        <w:t>状态：已审结</w:t>
      </w:r>
    </w:p>
    <w:p>
      <w:pPr>
        <w:pStyle w:val="Heading4"/>
      </w:pPr>
      <w:r>
        <w:t>SBF</w:t>
      </w:r>
    </w:p>
    <w:p>
      <w:r>
        <w:t>起诉时间：2022年12月13日</w:t>
      </w:r>
    </w:p>
    <w:p>
      <w:r>
        <w:t>案件描述：监管机构指控Samuel Bankman-Fried（SBF）策划了一项诈骗FTX Trading Ltd. (FTX) 股权投资者的计划。该案以SBF被判处25年有期徒刑而告终。</w:t>
      </w:r>
    </w:p>
    <w:p>
      <w:r>
        <w:t>状态：已审结</w:t>
      </w:r>
    </w:p>
    <w:p>
      <w:pPr>
        <w:pStyle w:val="Heading4"/>
      </w:pPr>
      <w:r>
        <w:t>Kim Kardashian</w:t>
      </w:r>
    </w:p>
    <w:p>
      <w:r>
        <w:t>起诉时间：2022年10月3日</w:t>
      </w:r>
    </w:p>
    <w:p>
      <w:r>
        <w:t>案件描述：这位网红被指控在社交媒体上兜售由EthereumMax提供和销售的加密资产证券，但没有透露她因推广而收到的报酬。卡戴珊同意和解，支付126万美元的罚款。</w:t>
      </w:r>
    </w:p>
    <w:p>
      <w:r>
        <w:t>状态：已审结</w:t>
      </w:r>
    </w:p>
    <w:p>
      <w:pPr>
        <w:pStyle w:val="Heading4"/>
      </w:pPr>
      <w:r>
        <w:t>Bloom Protocol</w:t>
      </w:r>
    </w:p>
    <w:p>
      <w:r>
        <w:t>起诉时间：2022年12月13日</w:t>
      </w:r>
    </w:p>
    <w:p>
      <w:r>
        <w:t>案件描述：监管机构指控该公司未经注册就进行加密资产证券的首次代币发行。Bloom同意支付30万美元的罚款。</w:t>
      </w:r>
    </w:p>
    <w:p>
      <w:r>
        <w:t>状态：已审结</w:t>
      </w:r>
    </w:p>
    <w:p>
      <w:pPr>
        <w:pStyle w:val="Heading4"/>
      </w:pPr>
      <w:r>
        <w:t>Block Bits</w:t>
      </w:r>
    </w:p>
    <w:p>
      <w:r>
        <w:t>起诉时间：2022年4月28日</w:t>
      </w:r>
    </w:p>
    <w:p>
      <w:r>
        <w:t>案件描述：SEC指控Block Bits从20多名投资者那里筹集了近100万美元，这些资金都来自对一款从未运行过的自动数字资产交易机器人的虚假陈述。该公司为此支付了罚款。</w:t>
      </w:r>
    </w:p>
    <w:p>
      <w:r>
        <w:t>状态：已审结</w:t>
      </w:r>
    </w:p>
    <w:p>
      <w:pPr>
        <w:pStyle w:val="Heading4"/>
      </w:pPr>
      <w:r>
        <w:t>BlockFi</w:t>
      </w:r>
    </w:p>
    <w:p>
      <w:r>
        <w:t>起诉时间：2022年2月14日</w:t>
      </w:r>
    </w:p>
    <w:p>
      <w:r>
        <w:t>案件描述：BlockFi被指控未能注册其加密借贷产品的发行和销售。BlockFi同意停止在美国提供或销售BIAs。</w:t>
      </w:r>
    </w:p>
    <w:p>
      <w:r>
        <w:t>状态：已审结</w:t>
      </w:r>
    </w:p>
    <w:p>
      <w:pPr>
        <w:pStyle w:val="Heading4"/>
      </w:pPr>
      <w:r>
        <w:t>Poloniex</w:t>
      </w:r>
    </w:p>
    <w:p>
      <w:r>
        <w:t>起诉时间：2021年8月9日</w:t>
      </w:r>
    </w:p>
    <w:p>
      <w:r>
        <w:t>案件描述：Poloniex同意支付1000多万美元，以了结运营一家未注册的在线数字资产交易所的指控。</w:t>
      </w:r>
    </w:p>
    <w:p>
      <w:r>
        <w:t>状态：已审结</w:t>
      </w:r>
    </w:p>
    <w:p>
      <w:pPr>
        <w:pStyle w:val="Heading4"/>
      </w:pPr>
      <w:r>
        <w:t>Gregory Keough, Derek Acree和其公司Blockchain Credit Partners</w:t>
      </w:r>
    </w:p>
    <w:p>
      <w:r>
        <w:t>起诉时间：2021年8月6日</w:t>
      </w:r>
    </w:p>
    <w:p>
      <w:r>
        <w:t>案件描述：他们在2020年2月至2021年2月期间通过DeFi市场以未注册的方式发行和出售证券。被告同意了一项停止令，其中包括向Keough和Acree分别追缴共计12,849,354美元的非法所得以及125,000美元的罚款。</w:t>
      </w:r>
    </w:p>
    <w:p>
      <w:r>
        <w:t>状态：已审结</w:t>
      </w:r>
    </w:p>
    <w:p>
      <w:pPr>
        <w:pStyle w:val="Heading4"/>
      </w:pPr>
      <w:r>
        <w:t>Loci Inc.和CEO John Wise</w:t>
      </w:r>
    </w:p>
    <w:p>
      <w:r>
        <w:t>起诉时间：2021年6月22日</w:t>
      </w:r>
    </w:p>
    <w:p>
      <w:r>
        <w:t>案件描述：从2017年8月到2018年1月，Loci和Wise通过提供和销售名为“LOCIcoin”的数字代币，从投资者那里筹集了760万美元。他们支付了760万美元的民事罚款。</w:t>
      </w:r>
    </w:p>
    <w:p>
      <w:r>
        <w:t>状态：已审结</w:t>
      </w:r>
    </w:p>
    <w:p>
      <w:pPr>
        <w:pStyle w:val="Heading4"/>
      </w:pPr>
      <w:r>
        <w:t>Tierion</w:t>
      </w:r>
    </w:p>
    <w:p>
      <w:r>
        <w:t>起诉时间：2020年12月23日</w:t>
      </w:r>
    </w:p>
    <w:p>
      <w:r>
        <w:t>案件描述：据美国证券交易委员会称，Tierion于2017年7月通过出售“Tierion网络代币”(TNT)筹集了约2500万美元。Tierion支付了25万美元的罚款。</w:t>
      </w:r>
    </w:p>
    <w:p>
      <w:r>
        <w:t>状态：已审结</w:t>
      </w:r>
    </w:p>
    <w:p>
      <w:pPr>
        <w:pStyle w:val="Heading4"/>
      </w:pPr>
      <w:r>
        <w:t>Virgil Capital</w:t>
      </w:r>
    </w:p>
    <w:p>
      <w:r>
        <w:t>起诉时间：2020年12月22日</w:t>
      </w:r>
    </w:p>
    <w:p>
      <w:r>
        <w:t>案件描述：美国证券交易委员会因Stefan Qin涉嫌证券欺诈而对其实施资产冻结。Stefan Qin被指控自2018年以来欺骗Virgil Sigma Fund LP的投资者，歪曲了基金策略，并将收益用于个人和未披露的高风险投资。</w:t>
      </w:r>
    </w:p>
    <w:p>
      <w:r>
        <w:t>状态：正在进行</w:t>
      </w:r>
    </w:p>
    <w:p>
      <w:pPr>
        <w:pStyle w:val="Heading4"/>
      </w:pPr>
      <w:r>
        <w:t>Ripple</w:t>
      </w:r>
    </w:p>
    <w:p>
      <w:r>
        <w:t>Ripple与SEC之间的法律纠纷始于2020年12月。SEC指控Ripple将XRP作为未注册证券出售，筹集了超过13亿美元。经过多年的诉讼，该案于2024年4月进入审判阶段。</w:t>
      </w:r>
    </w:p>
    <w:p>
      <w:r>
        <w:t>Ripple去年在法庭上取得的三场部分胜利为该公司带来了乐观情绪。这些胜利还导致XRP价格上涨。如果Ripple胜诉，该资产的价值可能会受到积极影响。</w:t>
      </w:r>
    </w:p>
    <w:p>
      <w:r>
        <w:t>最近，在经过一段相对平静的时期后，围绕数据访问权的战线又重新拉开。Ripple最近提交了一项动议，要求对与SEC指控相关的某些财务文件和销售数据保密。SEC反对这一动议，称这些信息对于此案至关重要。</w:t>
      </w:r>
    </w:p>
    <w:p>
      <w:r>
        <w:t>然而，Ripple辩称，由于XRP销售情况的变化，历史数据无关紧要。现在，XRP社区急切地等待着Torres法官对几项动议的裁决，包括救济阶段的最终判决。尽管案件持续了近四年，但案件远未结束。</w:t>
      </w:r>
    </w:p>
    <w:p>
      <w:r>
        <w:t>相关阅读：FTX与美国国税局和解，重组计划的赔付方式遭部分债权人反对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