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项目周刊丨渣打银行：BTC在美大选前可能10万美元 ProShares已提交以太坊现货ETF申请</w:t>
      </w:r>
    </w:p>
    <w:p>
      <w:r>
        <w:t>周刊是本站推出的一档每周区块链行业总结栏目，内容涵盖一周重点新闻、行情与合约数据、矿业信息、项目动态、技术进展等行业动态。本文是项目周刊，带您一览本周主流项目以及明星项目的进展。</w:t>
      </w:r>
    </w:p>
    <w:p>
      <w:pPr>
        <w:pStyle w:val="Heading2"/>
      </w:pPr>
      <w:r>
        <w:t>比特币</w:t>
      </w:r>
    </w:p>
    <w:p/>
    <w:p>
      <w:r>
        <w:t>渣打银行：比特币在美国大选前可能达到10万美元</w:t>
      </w:r>
    </w:p>
    <w:p>
      <w:r>
        <w:t>渣打银行外汇和数字资产研究主管Geoffrey Kendrick表示：“随着美国大选的临近，我预计比特币价格将达到10万美元，如果特朗普获胜，到年底将达到15万美元。”“拜登政府最近在批准现货以太币ETF方面表现出务实态度，但随后拜登否决了废除SAB121的努力。所以特朗普仍然比拜登更友好”。</w:t>
      </w:r>
    </w:p>
    <w:p>
      <w:r>
        <w:t>自1月以来比特币矿工和交易所储备减少183,253 BTC</w:t>
      </w:r>
    </w:p>
    <w:p>
      <w:r>
        <w:t>数据显示从今年年初开始的 158 天内，交易所和矿工持有的比特币数量减少了 183,253 BTC ，价值近 130 亿美元，这些资金从矿工和交易所的联合钱包中取出，其中约 90.95% 的比特币提现来自加密货币交易所储备，约有 9.05%（即 16,578 枚BTC ，价值 11.7 亿美元）从当前 BTC 矿工的集体地址中撤出。</w:t>
      </w:r>
    </w:p>
    <w:p>
      <w:r>
        <w:t>美国比特币ETF资金连续流入18天，期权市场押注比特币本月创新高</w:t>
      </w:r>
    </w:p>
    <w:p>
      <w:r>
        <w:t>美国直接投资于比特币的交易所交易基金已连续第十八天录得资金净流入，连续流入天数创纪录，需求激增助推这一全球最大的数字资产迈向纪录新高。数据显示，自1月11日推出之后，截至周四，十几只此类产品合计净申购156亿美元，总资产达623亿美元。期权市场的许多投机者预计，得益于ETF需求和对美联储降息预期，本月比特币价格将超越3月份创下的历史高点。“大量资金流入现货比特币ETF，”Fundstrat Global Advisors LLC数字资产策略主管Sean Farrell在报告中写道，“宏观趋势继续有利于加密货币，经济增长放缓但未衰退，通胀继续显现放缓迹象。”</w:t>
      </w:r>
    </w:p>
    <w:p>
      <w:r>
        <w:t>Bitfinex：比特币牛市见顶可能出现在2024年第四季度</w:t>
      </w:r>
    </w:p>
    <w:p>
      <w:r>
        <w:t xml:space="preserve">加密货币交易所Bitfinex的分析师预测，当前的比特币牛市周期可能会在2024年第四季度达到顶峰。Bitfinex分析师称：“历史数据表明，比特币通常会在减半事件发生几个月后达到历史新高(ATH)。因此，我们预测市场顶部可能会在2024年第四季度左右出现。” </w:t>
        <w:br/>
        <w:t>分析师表示，从历史上看，当特定比率高于3.2时，比特币就会达到市场顶部，这表明在数字资产达到峰值之前可能还有进一步增长的空间。市场价值与实现价值(MVRV)比率等关键指标表明存在大量未实现利润，当前MVRV值约为2.56，从历史上看，当MVRV比率超过3.2时，比特币市场见顶。Bitfinex分析师预测，在当前周期内，比特币至少可以达到12万美元。</w:t>
      </w:r>
    </w:p>
    <w:p>
      <w:r>
        <w:t>香港证监会总裁：比特币在15年来饱经多轮兴衰的周期，足证其具有作为另类资产的存续能力</w:t>
      </w:r>
    </w:p>
    <w:p>
      <w:r>
        <w:t xml:space="preserve">6月5日，香港证券及期货事务监察委员会行政总裁梁凤仪在格林威治经济论坛（香港）上指出，善用科技力量，聚焦分布式分类账技术（DLT）。 </w:t>
        <w:br/>
        <w:t xml:space="preserve">梁凤仪指出，DLT在金融市场上应用于虚拟资产。比特币在15年来饱经多轮兴衰的周期，足证其具有作为另类资产的存续能力。更加肯定的是，作为比特币的底层技术，DLT将经得起时间的考验。DLT的潜在优势显而易见，这项技术可提升实体资产在分销、清算、结算和保管方面的效率，同时降低成本。 </w:t>
        <w:br/>
        <w:t xml:space="preserve">她强调，NFT的热潮可能已退，但有关技术逐渐被实体资产世界所运用，实体资产逐渐被代币化，其潜在好处包括几个方面。 </w:t>
        <w:br/>
        <w:t>梁凤仪指出，秉持科技中立的立场，香港证监会采取“相同业务，相同风险，相同规则”的原则。投资者保障是其工作的重中之重。</w:t>
      </w:r>
    </w:p>
    <w:p>
      <w:pPr>
        <w:pStyle w:val="Heading2"/>
      </w:pPr>
      <w:r>
        <w:t>以太坊</w:t>
      </w:r>
    </w:p>
    <w:p>
      <w:r>
        <w:t>Animoca联创：香港可能会在今年允许以太坊现货ETF进行质押</w:t>
      </w:r>
    </w:p>
    <w:p>
      <w:r>
        <w:t>Animoca Brands联合创始人Yat Siu称，香港资产管理者正在研究将质押功能引入以太坊现货交易所交易基金中。HashKey 与博时共同管理香港两只现货比特币和以太币 ETF，目前正在制定引入以太币质押的提案。</w:t>
      </w:r>
    </w:p>
    <w:p>
      <w:r>
        <w:t>以太坊核心开发者同意在Pectra升级中加入EVM对象格式（EOF）</w:t>
      </w:r>
    </w:p>
    <w:p>
      <w:r>
        <w:t xml:space="preserve">以太坊核心开发人员同意在即将到来的Pectra升级中加入EVM对象格式（EOF）。如EIP-7692所述，EOF涉及约11个EIP，它们为EVM代码提供了一个可选择的容器，以改进代码验证并引入新功能。如果EOF成为阻碍因素，它将被分离到不同的分叉中，以确保Pectra能在不出现重大延误的情况下继续进行。EOF不会成为devnet 1初始版本的一部分。 </w:t>
        <w:br/>
        <w:t>Pectra升级版还将包括由Vitalik Buterin提出的账户抽象标准EIP-7702。总体而言，Pectra被认为是一次全面升级，已计划包含19个EIP，是以太坊历史上范围最广的升级之一。</w:t>
      </w:r>
    </w:p>
    <w:p>
      <w:r>
        <w:t>ProShares已向美SEC提交以太坊现货ETF申请</w:t>
      </w:r>
    </w:p>
    <w:p>
      <w:r>
        <w:t>ProShares已向美国证券交易委员会（SEC）提交19b-4表格，计划在纽约证券交易所（NYSE）上市和交易以太坊现货ETF。</w:t>
      </w:r>
    </w:p>
    <w:p>
      <w:r>
        <w:t>SEC主席：现货以太坊ETF上市速度取决于发行人</w:t>
      </w:r>
    </w:p>
    <w:p>
      <w:r>
        <w:t xml:space="preserve">美国证交会（SEC）主席Gary Gensler周三表示，对于与加密货币以太坊挂钩的现货ETF何时开始交易，在很大程度上取决于发行人对SEC询问的回应速度。他说，“这些注册人都会主动对收到的意见作出回应，但回应的程度如何，实际上取决于他们自己。”根斯勒拒绝透露他认为这个过程需要几周还是几个月的时间。 </w:t>
        <w:br/>
        <w:t>Gary Gensler和SEC官员此前并未就SEC为何态度大转弯、批准现货以太坊ETF的申请发表评论，但他周三表示，去年灰度提起的诉讼迫使SEC在1月份批准了现货比特币ETF，这影响了SEC对以太坊的看法。</w:t>
      </w:r>
    </w:p>
    <w:p>
      <w:r>
        <w:t>报告：预计现货以太坊ETF将吸引40亿美元资金流入</w:t>
      </w:r>
    </w:p>
    <w:p>
      <w:r>
        <w:t xml:space="preserve">加密分析公司K33 Research在一份报告中表示，可直接持有以太币（ETH）的现货以太坊ETF即将在美国上市，并可能在前五个月吸引40亿美元的资金流入。K33估计前五个月内ETHETF的流入量在30亿美元至48亿美元之间。这一估计略高于摩根大通对今年30亿美元的预测。 </w:t>
        <w:br/>
        <w:t>报告称，按照目前的价格计算，这相当于ETF中积累了80万到126万个ETH，约占代币总供应量的0.7%-1.05%，从而导致ETH资产的供应紧缩，ETH价格可能遭遇供应“冲击”。K33分析师预测，随着以太坊ETF的推出，在ETH/BTC对经历了近两年半的下跌趋势后，ETH的价格有望开始跑赢BTC。K33 Research高级分析师Vetle Lunde表示：“这种巨大的供应吸收冲击应该会推动ETH的价格升值。”</w:t>
      </w:r>
    </w:p>
    <w:p>
      <w:pPr>
        <w:pStyle w:val="Heading2"/>
      </w:pPr>
      <w:r>
        <w:t>其他项目</w:t>
      </w:r>
    </w:p>
    <w:p>
      <w:r>
        <w:t>Marketnode拟于六月下旬推出区块链资金结算基础设施，明年Q1发布代币化信贷产品</w:t>
      </w:r>
    </w:p>
    <w:p>
      <w:r>
        <w:t>由淡马锡和新加坡交易所 (SGX) 创立的数字资产公司Marketnode宣布拟于六月下旬推出基于区块链技术构建的资金结算基础设施，预计会在2024 年晚些时候宣布该网络的更多战略合作伙伴，包括金融机构和基础设施参与者，并且在2025年一季度推出代币化信贷产品（例如债券和贷款）。此前消息，Marketnode上线宣布完成A轮融资，汇丰银行领投，融资金额暂未披露。</w:t>
      </w:r>
    </w:p>
    <w:p>
      <w:r>
        <w:t>卡塔尔央行启动CBDC项目</w:t>
      </w:r>
    </w:p>
    <w:p>
      <w:r>
        <w:t>卡塔尔中央银行（QCB）已启动中央银行数字货币（CBDC）项目的第一阶段，专注于大型银行之间的大额支付结算。该项目将持续到10月，重点研究分布式账本技术、人工智能、流动性和证券交易。QCB于2022年3月开始研究CBDC技术，并在同年6月确认启动项目。QCB行长Sheikh Bandar bin Mohamed bin Saoud al-Thani表示，央行正评估发行CBDC的利弊。在宣布CBDC项目前一天，QCB启动了新的金融科技沙盒，提供快速测试和评估流程。该项目是国家发展战略的一部分。</w:t>
      </w:r>
    </w:p>
    <w:p>
      <w:r>
        <w:t>Arweave创始人：AO超并行计算机在AI技术方面取得了一些关键突破</w:t>
      </w:r>
    </w:p>
    <w:p>
      <w:r>
        <w:t>据Arweave创始人Sam Williams在X平台表示，“AO超并行计算机在AI技术方面取得了一些关键突破。其中包括：在AO智能合约中运行的完整LLM（Llama3及其它），能够做出财务决策。WASM64支持在协议级别允许最多约18EB的内存。WeaveDrive——在AO进程中，可以作为本地硬盘访问Arweave上的数据。此外，所有细节将在6月20日展示。”</w:t>
      </w:r>
    </w:p>
    <w:p>
      <w:r>
        <w:t>EthSign宣布推出SignPass，通过兼容护照系统的链上可验证ID为用户提供便利</w:t>
      </w:r>
    </w:p>
    <w:p>
      <w:r>
        <w:t>EthSign宣布推出SignPass，SignPass通过与现有护照系统兼容的链上可验证ID为社区提供便利。所有SignPass凭证都将通过Sign Protocol以加密方式注册到区块链上，可在链上注册的塞拉利昂永久居留权。</w:t>
      </w:r>
    </w:p>
    <w:p>
      <w:r>
        <w:t>SushiSwap已上线比特币侧链Rootstock</w:t>
      </w:r>
    </w:p>
    <w:p>
      <w:r>
        <w:t>SushiSwap已上线比特币侧链Rootstock。Rootstock于2018年启动，旨在为比特币网络引入DeFi，并兼容EVM。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