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一文看懂亚洲各国加密市场监管政策</w:t>
      </w:r>
    </w:p>
    <w:p>
      <w:r>
        <w:t>作者：比特客</w:t>
      </w:r>
    </w:p>
    <w:p>
      <w:r>
        <w:t>随着加密货币市场的快速发展，各国政府纷纷制定相关政策，以规范市场行为，保护投资者利益，并防范金融风险。亚洲作为全球加密货币市场的重要区域，其各国的监管政策对全球市场有着重要的影响。</w:t>
      </w:r>
    </w:p>
    <w:p>
      <w:pPr>
        <w:pStyle w:val="Heading2"/>
      </w:pPr>
      <w:r>
        <w:t>越南的加密市场监管政策</w:t>
      </w:r>
    </w:p>
    <w:p>
      <w:r>
        <w:t>背景与现状</w:t>
      </w:r>
    </w:p>
    <w:p>
      <w:r>
        <w:t>越南的加密货币市场发展相对较晚，但在短时间内迅速崛起，吸引了大量投资者和企业。然而，由于缺乏明确的法律框架和监管机制，市场中出现了诸多风险和问题。近年来，越南政府开始重视加密货币的监管，并逐步出台相关政策。</w:t>
      </w:r>
    </w:p>
    <w:p>
      <w:r>
        <w:t>主要政策法规</w:t>
      </w:r>
    </w:p>
    <w:p>
      <w:r>
        <w:t>越南目前似乎还没有非常明确的法律框架来规范加密货币和区块链技术。2018年，越南政府正式禁止使用加密货币作为支付手段，但并未禁止加密货币的交易和投资。越南国家银行也禁止商业银行和支付服务提供商进行涉及加密货币的交易，并警告这可能增加洗钱和恐怖主义融资的风险。越南司法部已向政府提交了加密货币监管方案报告，分析了全球主要司法管辖区的三种监管政策：宽松监管、直接禁止和在某些条件下合法化交易，这表明越南政府正在考虑如何在不抑制创新的同时，确保市场的稳定和安全。</w:t>
      </w:r>
    </w:p>
    <w:p>
      <w:r>
        <w:t>尽管监管政策尚未明确，越南在加密货币采用方面仍然表现出强劲的增长势头。根据Chainalysis的报告，越南在全球加密货币采用指数中连续两年排名第一，显示出该国市场对加密货币的高度接受度。</w:t>
      </w:r>
    </w:p>
    <w:p>
      <w:r>
        <w:t>政策影响与未来展望</w:t>
      </w:r>
    </w:p>
    <w:p>
      <w:r>
        <w:t>越南的加密货币监管政策较为严格，旨在防范金融风险和非法活动。然而，这也在一定程度上限制了市场的发展。未来，随着全球对加密货币的接受度提高，越南可能会逐步调整政策，寻求平衡发展与风险防范。越南政府已指示央行研究加密货币和虚拟资产，以防止洗钱风险，并要求财政部在2025年5月之前为虚拟资产制定法律框架。这意味着未来几年内，越南可能会出现更加明确和具体的监管政策，这将对加密货币市场产生重大影响。</w:t>
      </w:r>
    </w:p>
    <w:p>
      <w:r>
        <w:t>总体来看，越南的加密货币和区块链监管政策仍在形成中，政府的态度和政策的变化将对该国乃至整个东南亚地区的加密市场产生深远的影响，投资者和市场参与者需要密切关注越南政府的动态，以便及时适应可能的法律变化和监管要求。</w:t>
      </w:r>
    </w:p>
    <w:p>
      <w:pPr>
        <w:pStyle w:val="Heading2"/>
      </w:pPr>
      <w:r>
        <w:t>马来西亚的加密市场监管政策</w:t>
      </w:r>
    </w:p>
    <w:p>
      <w:r>
        <w:t>背景与现状</w:t>
      </w:r>
    </w:p>
    <w:p>
      <w:r>
        <w:t>马来西亚在东南亚地区的加密货币市场中占据重要地位，其监管政策较为完善，为市场的健康发展提供了保障。马来西亚政府积极推动金融科技创新，同时注重风险控制。马来西亚在加密货币和区块链监管方面采取了积极的措施，以确保金融市场的完整性并防止非法活动。</w:t>
      </w:r>
    </w:p>
    <w:p>
      <w:r>
        <w:t>主要政策法规</w:t>
      </w:r>
    </w:p>
    <w:p>
      <w:r>
        <w:t>马来西亚此前已经更新了《反洗钱、反恐怖主义融资及非法活动收益法案》，将加密货币活动纳入监管范围。新条例要求在马来西亚的加密货币交易所严格按照KYC要求运营，对所有客户进行尽职调查，并在发现任何涉嫌洗钱和恐怖主义融资行为时向机构进行报告。</w:t>
      </w:r>
    </w:p>
    <w:p>
      <w:r>
        <w:t>马来西亚的主要监管机构包括马来西亚国家银行（BNM）和马来西亚证券委员会（SC）。BNM负责制定反洗钱和反恐怖主义融资政策，而SC则负责监管证券市场，包括加密货币交易马来西亚证券委员会（SC）发布了关于加密货币监管指南，马来西亚证券委员会接受数字资产交易所（DAX）的注册申请，以确保市场参与者符合监管要求。</w:t>
      </w:r>
    </w:p>
    <w:p>
      <w:r>
        <w:t>马来西亚要求加密货币交易所在与客户建立业务关系时进行尽职调查，并收集客户的全名、地址和出生日期等信息。此外，交易所还必须向SC报告任何可疑交易，并遵守相关的监管要求。马来西亚对加密货币监管环境持友好态度，允许交易获批的加密资产。然而，加密货币交易所必须遵守SC的规定，并遵守当地法律，这意味着交易所需要获得SC的认可，并符合其监管标准，以便在马来西亚合法运营。</w:t>
      </w:r>
    </w:p>
    <w:p>
      <w:r>
        <w:t>政策影响与未来展望</w:t>
      </w:r>
    </w:p>
    <w:p>
      <w:r>
        <w:t>马来西亚对加密货币监管环境持友好态度，允许交易获批的加密资产。然而，加密货币交易所必须遵守SC的规定，并遵守当地法律。这意味着交易所需要获得SC的认可，并符合其监管标准，以便在马来西亚合法运营。马来西亚的加密货币市场监管政策为市场的规范化和透明化奠定了基础，吸引了大量合规企业和投资者。未来，马来西亚可能会进一步完善法律框架，推动市场的持续健康发展。</w:t>
      </w:r>
    </w:p>
    <w:p>
      <w:r>
        <w:t>总体来说，马来西亚的监管政策旨在提高加密货币使用的透明度，防止其被用于非法活动，同时也鼓励合规的加密资产交易和区块链技术的发展。马来西亚的监管框架体现了对金融创新的支持，同时确保了金融市场的稳定和安全。</w:t>
      </w:r>
    </w:p>
    <w:p>
      <w:pPr>
        <w:pStyle w:val="Heading2"/>
      </w:pPr>
      <w:r>
        <w:t>印度尼西亚的加密市场监管政策</w:t>
      </w:r>
    </w:p>
    <w:p>
      <w:r>
        <w:t>背景与现状</w:t>
      </w:r>
    </w:p>
    <w:p>
      <w:r>
        <w:t>印度尼西亚作为全球第四大人口国，加密货币市场潜力巨大。然而，由于金融市场不发达和监管体系不完善，印度尼西亚的加密货币市场发展面临诸多挑战。近年来，印尼政府逐步出台政策，试图规范市场行为。</w:t>
      </w:r>
    </w:p>
    <w:p>
      <w:r>
        <w:t>主要政策法规</w:t>
      </w:r>
    </w:p>
    <w:p>
      <w:r>
        <w:t>印度尼西亚央行曾发布通知，禁止使用比特币和其他加密货币进行支付，强调只有印尼盾是合法的支付手段。此外，该国商品期货交易监管机构（BAPPEBTI）规定：将加密货币视为大宗商品，允许其在商品交易所进行交易，但必须遵守相关法规，而且还进一步明确了加密货币交易平台的注册要求和运营规范，要求交易平台必须具备一定的资本金和风险管理能力。</w:t>
      </w:r>
    </w:p>
    <w:p>
      <w:r>
        <w:t>印度尼西亚金融服务管理局（OJK）是该国金融服务的主要监管机构，OJK已宣布将实施新的加密货币法规，这些法规旨在利用新兴技术加强金融业，特别强调金融机构的数字化运营，新的法规将涵盖包括加密货币在内的数字金融资产，旨在促进金融业的进步。OJK的这一举措标志着为国内加密货币控制做准备的积极一步。</w:t>
      </w:r>
    </w:p>
    <w:p>
      <w:r>
        <w:t>印度尼西亚新的指导方针重点关注金融服务和产品如何因金融部门创新而演变，为金融机构的数字化运营提供了一个框架，强调客户保护，OJK还强调了国际合作的重要性，并已开始与马来西亚、新加坡和迪拜的金融监管机构合作，制定加密货币的全面战略，这些合作伙伴关系，包括与主要金融机构的谅解备忘录，旨在为加密货币政策奠定基础，反映印度尼西亚在数字革命的核心地位。</w:t>
      </w:r>
    </w:p>
    <w:p>
      <w:r>
        <w:t>政策影响与未来展望</w:t>
      </w:r>
    </w:p>
    <w:p>
      <w:r>
        <w:t>尽管印度尼西亚监管机构正在考虑改变加密货币的双重征税制度，这项潜在的改革是改善该国加密货币采用的积极一步，但监管变化的立法不确定性可能会影响市场稳定性。此外，加密货币的高波动性和技术风险，如安全和欺诈问题，需要持续关注。</w:t>
      </w:r>
    </w:p>
    <w:p>
      <w:r>
        <w:t>印度尼西亚的加密货币监管政策逐步明确，为市场提供了法律框架。然而，支付禁令在一定程度上限制了加密货币的广泛应用。未来，印度尼西亚可能会根据市场发展情况，适时调整政策，以促进创新和风险控制的平衡。</w:t>
      </w:r>
    </w:p>
    <w:p>
      <w:r>
        <w:t>总结来说，印度尼西亚正在朝着建立一个更加成熟和完善的加密货币和区块链监管环境迈进。随着新法规的实施和国际合作的加强，预计印度尼西亚将在未来几年内在加密货币监管方面取得显著进展。投资者和市场参与者需要密切关注印度尼西亚政府的动态，以便及时适应可能的法律变化和监管要求。</w:t>
      </w:r>
    </w:p>
    <w:p>
      <w:pPr>
        <w:pStyle w:val="Heading2"/>
      </w:pPr>
      <w:r>
        <w:t>日本的加密市场监管政策</w:t>
      </w:r>
    </w:p>
    <w:p>
      <w:r>
        <w:t>背景与现状</w:t>
      </w:r>
    </w:p>
    <w:p>
      <w:r>
        <w:t>日本是全球最早对加密货币进行立法和监管的国家之一，其市场规模和影响力位居世界前列。日本政府对加密货币持较为开放的态度，同时注重保护投资者和防范风险。日本在加密货币和区块链监管方面展现出了成熟和稳定的特征，其政策反映了对新技术的积极接纳与谨慎管理的平衡。</w:t>
      </w:r>
    </w:p>
    <w:p>
      <w:r>
        <w:t>主要政策法规</w:t>
      </w:r>
    </w:p>
    <w:p>
      <w:r>
        <w:t>日本政府对数字货币交易安全的高度关注始于2014年的Mt.Gox事件，这一事件成为日本数字货币监管政策发展的一个重要转折点。随后，日本内阁通过了《资金结算法》修正案，正式将数字货币纳入法律规制体系，认可了数字货币的合法性。日本政府在推动区块链技术的研究和应用上投入了大量资源。例如，日本内阁府设立了多个专项基金，支持区块链技术的创新和实际应用的研究。日本还积极推动国际合作，在区块链技术的标准制定和监管框架建设方面与其他国家进行交流和合作。</w:t>
      </w:r>
    </w:p>
    <w:p>
      <w:r>
        <w:t>不仅如此，日本议会通过了一项法案，明确了稳定币的法律地位，将其本质上定义为数字货币，日本成为首批引入稳定币法律框架的主要经济体之一。日本对数字货币的交易所得进行征税，税收类目为“其他或杂项收入”，并采用5%-45%的累进税率。自2017年7月1日起，数字货币无需缴纳消费税。</w:t>
      </w:r>
    </w:p>
    <w:p>
      <w:r>
        <w:t>政策影响与未来展望</w:t>
      </w:r>
    </w:p>
    <w:p>
      <w:r>
        <w:t>日本的加密货币监管政策为市场的发展提供了明确的法律框架，吸引了大量企业和投资者。未来，日本可能会继续完善相关法律法规，推动市场的规范化和透明化发展。综上所述，日本的加密货币和区块链监管政策体现了对金融创新的支持，同时确保了金融市场的稳定和安全。日本政府的政策和监管措施旨在促进区块链技术的健康发展，同时为日本企业和消费者创造更多机会。</w:t>
      </w:r>
    </w:p>
    <w:p>
      <w:pPr>
        <w:pStyle w:val="Heading2"/>
      </w:pPr>
      <w:r>
        <w:t>韩国的加密市场监管政策</w:t>
      </w:r>
    </w:p>
    <w:p>
      <w:r>
        <w:t>背景与现状</w:t>
      </w:r>
    </w:p>
    <w:p>
      <w:r>
        <w:t>韩国是全球加密货币市场的重要参与者，其市场规模和交易活跃度均位居前列。韩国政府对加密货币持谨慎态度，逐步出台了一系列监管政策。韩国政府最初对区块链和加密货币持谨慎态度，但随着市场的发展和民众的高度参与，政府逐渐转向支持和规范这一领域。韩国在加密货币和区块链领域的监管政策经历了从保守到开放的转变，反映了该国对于这一新兴市场的逐步接纳和监管完善。</w:t>
      </w:r>
    </w:p>
    <w:p>
      <w:r>
        <w:t>主要政策法规</w:t>
      </w:r>
    </w:p>
    <w:p>
      <w:r>
        <w:t>韩国国会通过了《特定金融交易信息的报告与利用等法律》（特别金融法），为加密货币提供了法律依据。该法律定义了虚拟资产公司范围和虚拟货币，并要求加密货币发行方向用户披露白皮书、法律意见和业务报告，以增强透明度和投资者保护。韩国政府宣布将对虚拟资产所得进行征税，从2023年开始对1年内超过250万韩元的虚拟货币等虚拟资产所得按照20%的税率征税。这一政策旨在合理化加密货币交易的税收管理，同时也体现了政府对加密货币市场的认可。韩国拟成立数字资产委员会，作为专门的加密货币监管机构，负责控制该国的加密货币行业。这一举措预示着韩国政府对于加密货币监管的重视，以及对于行业健康发展的承诺。</w:t>
      </w:r>
    </w:p>
    <w:p>
      <w:r>
        <w:t>政策影响与未来展望</w:t>
      </w:r>
    </w:p>
    <w:p>
      <w:r>
        <w:t>韩国的加密货币监管政策注重保护投资者和防范风险，为市场的健康发展提供了保障。未来，韩国可能会根据市场发展情况，适时调整政策，推动金融科技创新与风险控制的平衡。综上所述，韩国的加密货币和区块链监管政策体现了政府对于金融创新的支持和对市场稳定的重视。通过制定严格的监管标准、加强反洗钱协议并确保只有合规的运营商才能运作，韩国正在采取重大措施来保护投资者和维护金融市场的稳定。</w:t>
      </w:r>
    </w:p>
    <w:p>
      <w:pPr>
        <w:pStyle w:val="Heading2"/>
      </w:pPr>
      <w:r>
        <w:t>结论</w:t>
      </w:r>
    </w:p>
    <w:p>
      <w:r>
        <w:t>亚洲各国的加密货币监管政策各有特色，反映了各国对加密货币市场的不同态度和管理思路。越南、马来西亚、印度尼西亚、日本和韩国的政策均在不断演变，以应对市场变化和技术发展。</w:t>
      </w:r>
    </w:p>
    <w:p>
      <w:r>
        <w:t>总体来看，这些政策为市场的规范化和透明化发展提供了重要保障，同时也在一定程度上限制了市场的创新和活力。未来，随着全球加密货币市场的进一步成熟，各国政策可能会逐步趋同，共同推动市场的健康发展。</w:t>
      </w:r>
    </w:p>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