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香港Web3现状：仅2家正式发牌 11家被当做发牌 背景以传统机构为主</w:t>
      </w:r>
    </w:p>
    <w:p>
      <w:r>
        <w:t>作者：Frank</w:t>
      </w:r>
    </w:p>
    <w:p>
      <w:r>
        <w:t>6月1日，香港虚拟资产交易平台发牌制度过渡期正式结束，结果让加密社区“大呼失望”。此前，无望拿到牌照的交易平台已陆续宣布退出香港市场。</w:t>
      </w:r>
    </w:p>
    <w:p>
      <w:r>
        <w:t>虽然只有2家机构正式获牌，但香港证监会也更新了“被当做获发牌”的11家平台和目前仍在申请列表的6家平台名单。截至6月3日，PANews发现香港证监会已经将“被当做获发牌”名单去除，统一合并为“虚拟资产交易平台申请者名单”，并发出提示“证监会促请投资者只在获证监会发牌的虚拟资产交易平台上买卖虚拟资产。</w:t>
      </w:r>
    </w:p>
    <w:p>
      <w:r/>
    </w:p>
    <w:p>
      <w:r>
        <w:t>证监会提醒投资者被当作获发牌的虚拟资产交易平台申请者并未获证监会正式发牌”，此举或是为了避免引起误解。</w:t>
      </w:r>
    </w:p>
    <w:p>
      <w:r>
        <w:t>综合来看，现有申请者和已获牌的平台多为香港本土金融机构和具有中国大陆资源背景的公司。而加密原生的大型交易所几乎都与退出了对香港牌照的竞争。</w:t>
      </w:r>
    </w:p>
    <w:p>
      <w:r>
        <w:t>已持牌交易平台2家</w:t>
      </w:r>
    </w:p>
    <w:p>
      <w:r>
        <w:t>HashKey Exchange：万向系交易所</w:t>
      </w:r>
    </w:p>
    <w:p>
      <w:r>
        <w:t>Hash Blockchain Limited是一家属于 HashKey Group 的公司，总部设在香港。HashKey Group背后投资人为万向区块链实验室，万向区块链是万向集团在区块链产业进行的战略布局的一部分。</w:t>
      </w:r>
    </w:p>
    <w:p>
      <w:r>
        <w:t>万向集团创始人鲁冠球与马云、宗庆后被称为浙商三大领军人物。5月31日，HashKey Exchange宣布获得香港证监会AMLO牌照(《打击洗钱条例》下的经营虚拟资产交易平台)，标志HashKey Group已成为香港虚拟资产全牌平台。</w:t>
      </w:r>
    </w:p>
    <w:p>
      <w:r>
        <w:t>OSL Exchange：与Bitget同一投资人</w:t>
      </w:r>
    </w:p>
    <w:p>
      <w:r>
        <w:t>OSL Exchange是香港首个持牌虚拟资产交易所，其背后公司为OSL 集团，是一家总部位于香港的金融科技公司，专注于提供区块链技术解决方案和数字资产服务。其高管团队来着汇丰银行、摩根士丹利、埃森哲等知名金融巨头。</w:t>
      </w:r>
    </w:p>
    <w:p>
      <w:r/>
    </w:p>
    <w:p>
      <w:r>
        <w:t>OSL 集团此前名为BC科技集团，2024年1月，BGX 集团认购了价值7.1亿港元OSL 集团新股，并以29.97%成为OSL第一大股东。BGX 集团的实控人也是Bitget交易所的投资人之一。</w:t>
      </w:r>
    </w:p>
    <w:p>
      <w:r>
        <w:t>被当作获发牌平台11家</w:t>
      </w:r>
    </w:p>
    <w:p>
      <w:r>
        <w:t>HKbitEX ：前港交所高管创立</w:t>
      </w:r>
    </w:p>
    <w:p>
      <w:r>
        <w:t>Hong Kong Digital Asset EX Limited（HKDAEx），由前港交所董事总经理高寒在内的多名港交所前高层创办。</w:t>
      </w:r>
    </w:p>
    <w:p>
      <w:r>
        <w:t>该集团的业务范围包括证券与商品交易、基金与资产管理、元宇宙与Web 3技术、交易登记与清算、信托与资产托管、基金设立与管理、及财富管理与家族办公室服务。HKFAEx Group 曾完成多项将收藏品转化为虚拟资产的案例，并推广版权NFT作为一种可投资的资产类别。该集团还是是纳斯达克上市公司东方文化集团（OCG.US）的主要股东。</w:t>
      </w:r>
    </w:p>
    <w:p>
      <w:r>
        <w:t>HKbitEX已获香港证监会发出第1类受规管活动（证券交易）及第7类受规管活动（提供自动化交易服务）虚拟资产交易平台（VATP）牌照原则性批准。</w:t>
      </w:r>
    </w:p>
    <w:p>
      <w:r>
        <w:t>PantherTrade：富途旗下平台</w:t>
      </w:r>
    </w:p>
    <w:p>
      <w:r>
        <w:t>PantherTrade是一家隶属于富途控股（Futu Holdings）的子公司，总部设在香港。</w:t>
      </w:r>
    </w:p>
    <w:p>
      <w:r>
        <w:t>该公司专注于虚拟资产交易平台的开发和运营。Panthertrade 已经招募了具有加密和投资领域专业知识的团队成员，如前火币资产管理（香港）有限公司的投资总监陈志虎，初始董事方兴智则有京东证券有限公司背景。</w:t>
      </w:r>
    </w:p>
    <w:p>
      <w:r>
        <w:t>Accumulus：天津纳税大户云账户旗下</w:t>
      </w:r>
    </w:p>
    <w:p>
      <w:r>
        <w:t>Accumulus 成立于2022年9月2日，由云账户科技（中国）有限公司（简称云账户）成立。云账户是一家为新型就业形式的劳动者（自由职业者）提供服务的互联网平台，据官方表示已为120个国家和地区超过8300万人提供服务，2023年总收入达1084亿元人民币。2021年，云账户以33.66亿元的纳税金额，位列天津民营企业榜首。</w:t>
      </w:r>
    </w:p>
    <w:p>
      <w:r>
        <w:t>云账户与天津市公安局共享数据库，与后者在追查传销、非法集资、赌博、毒品犯罪、走私、拐卖妇女儿童等方面建立合作。云账户董事长杨晖还是全国政协委员，近年来多位领导人曾调研该企业。2021年以来，云账户六次接受最高人民法院、最高人民检察院、国家审计署委托的年度研究项目。</w:t>
      </w:r>
    </w:p>
    <w:p>
      <w:r>
        <w:t>DFX Labs：高管出自BGE与HashKey</w:t>
      </w:r>
    </w:p>
    <w:p>
      <w:r>
        <w:t>DFX Labs Company Limited 是一家位于香港的专业虚拟资产服务提供商，成立于2023年5月2日。DFX Labs 首席运营官 Simon Au Yeung，毕业于沃顿商学院。此前，曾任 Blockchain Finance 和 BGE 首席执行管。该公司的CTO David Hui曾任HashKey Group技术负责人。</w:t>
      </w:r>
    </w:p>
    <w:p>
      <w:r>
        <w:t>Bixin.com：老牌加密公司</w:t>
      </w:r>
    </w:p>
    <w:p>
      <w:r>
        <w:t>NewBX Limited是一家私人股份有限公司，于 2019 年 8 月 2 日在香港注册。其背后公司为币信集团，Bixin.com平台前身为HaoBTC，成立于2014年是老牌的加密货币交易所之一。</w:t>
      </w:r>
    </w:p>
    <w:p>
      <w:r>
        <w:t>币信集团目前业务涉足矿机研发制造、挖矿运营、托管钱包、MPC钱包、硬件钱包、交易平台、公链、创投等。其创始人吴刚2009年开始接触比特币，是骨灰级比特币玩家。</w:t>
      </w:r>
    </w:p>
    <w:p>
      <w:r>
        <w:t>xWhale：新浪旗下华盛证券系大股东</w:t>
      </w:r>
    </w:p>
    <w:p>
      <w:r>
        <w:t>Thousand Whales Technology (BVI) Limited2022年4月11日在香港注册成立，是新浪旗下华盛资本集团投资的虚拟资产交易所。由华盛资本集团、隆领资本和Vcredit（HKG：2003）共同投资。隆领资本是著名天使投资人蔡文胜创立的股权投资公司。</w:t>
      </w:r>
    </w:p>
    <w:p>
      <w:r>
        <w:t>YAX：老虎证券孵化</w:t>
      </w:r>
    </w:p>
    <w:p>
      <w:r>
        <w:t>YAX (Hong Kong) Limited成立于2023年3月16日。该公司背后平台为全球加密货币交易平台YAX，提供虚拟资产交易、托管等服务。</w:t>
      </w:r>
      <w:r>
        <w:t>YAX是一个由老虎证券(Tiger Brokers)员工孵化的平台，而老虎证券得到了智能手机制造商小米(Xiaomi) 的支持。</w:t>
      </w:r>
    </w:p>
    <w:p>
      <w:r>
        <w:t>Bullish：EOS开发公司 Block.one旗下</w:t>
      </w:r>
    </w:p>
    <w:p>
      <w:r>
        <w:t>Bullish (GI) Limited 是由 Block.one 设立的一家公司，主要运营 Bullish 交易所。Block.one 是开发和支持 EOSIO 开源软件的公司。Bullish 交易所得到了 Block.one 及其投资者的支持，并且在启动时获得了包括 20 万 EOS 在内的资金注入。</w:t>
      </w:r>
    </w:p>
    <w:p>
      <w:r>
        <w:t>Crypto.com：新加坡合规交易所</w:t>
      </w:r>
    </w:p>
    <w:p>
      <w:r>
        <w:t>Foris DAX HK Limited 是一家在香港注册的加密货币交易公司，成立于2018年8月22日。</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该公司的背后平台Crypto.com是一家位于新加坡的加密货币交易所。目前已有超过1亿用户，获得了新加坡的MAS牌照。</w:t>
      </w:r>
    </w:p>
    <w:p>
      <w:r>
        <w:t>WhaleFin：Amber旗下</w:t>
      </w:r>
    </w:p>
    <w:p>
      <w:r>
        <w:t>Whalefin Markets Limited 是一家总部位于香港的公司，专注于提供加密货币和数字资产的交易及管理服务。该公司是由Amber Group运营的数字资产平台，Amber Group成立于2017年，总部位于香港。</w:t>
      </w:r>
    </w:p>
    <w:p>
      <w:r>
        <w:t>公司专注于数字财富管理和加密货币流动性解决方案，为高净值投资者和机构提供全面的产品和服务，包括交易、资产管理、咨询和研究等。2022年2月，Amber Group获得了淡马锡（Temasek）领投，红杉中国（Sequoia China）、Pantera Capital、Coinbase Ventures 和 Tiger Global Management 等参投的2亿美元融资。</w:t>
      </w:r>
    </w:p>
    <w:p>
      <w:r>
        <w:t>Matrixport HK：吴忌寒旗下平台</w:t>
      </w:r>
    </w:p>
    <w:p>
      <w:r>
        <w:t>Flying Hippo Technologies Limited 于 2019 年 5 月 22 日注册成立，总部位于香港湾仔，其背后公司Matrixport 是一家成立于2019年的新加坡区块链金融服务平台，由吴忌寒（Jihan Wu）创立。公司管理的资产超过100亿美元，每月交易量超过50亿美元。</w:t>
      </w:r>
    </w:p>
    <w:p>
      <w:r>
        <w:t>仍在申请名单平台6家</w:t>
      </w:r>
    </w:p>
    <w:p>
      <w:r>
        <w:t>BGE：大股东或为“公海赌王”之子</w:t>
      </w:r>
    </w:p>
    <w:p>
      <w:r>
        <w:t>Hong Kong BGE有限公司是香港主板上市公司HKE Holdings Limited（HKE控股有限公司，股票代码：1726）的全资子公司。据官网介绍，其主要业务包括提供软件即服务（SaaS）解决方案、经纪服务、自动交易平台和保险托管服务，专门面向机构和专业投资者 。其母公司HKE涉足多个业务领域，尤其在金融科技和数字资产服务方面表现活跃。除了虚拟资产交易平台，公司还从事传统工程和建筑业务。</w:t>
      </w:r>
    </w:p>
    <w:p>
      <w:r>
        <w:t>近年来，公司特别注重扩展其数字资产和区块链平台业务。申请虚拟资产交易所似乎并未给该公司带来太大的股价刺激，截至2024年6月初，HKE Holdings Limited 的股价较年初下跌约5.85%。</w:t>
      </w:r>
    </w:p>
    <w:p>
      <w:r>
        <w:t>其执行主席何文莲是现任香港义工联会有限公司常务副主席、香港电讯控股有限公司执行主席、永荣国际有限公司主席、青年励志基金副主席兼秘书长、东华集团董事医院集团、香港青年联会执行董事、中华全国青年联合会委员。HK BGE曾聘用陈振雄（Thor Chan）为CEO，而陈振雄是已倒闭加密交易所AAX的前行政总裁和联合创办人；HK BGE母企HKE Holdings市值约23亿元，公司主席兼大股东为连浩民，有推测他是具“公海赌王”之称的连卓钊之子，但未获证实。</w:t>
      </w:r>
    </w:p>
    <w:p>
      <w:r>
        <w:t>HKVAX：中信期货、汇丰高管创立</w:t>
      </w:r>
    </w:p>
    <w:p>
      <w:r>
        <w:t>Hong Kong Virtual Asset Exchange Limited成立于2019年，由香港本地企业家创立，公司计划引入如安全代币发行（STO）等新产品类别，布局于Web3的投资机会。</w:t>
      </w:r>
    </w:p>
    <w:p>
      <w:r>
        <w:t>HKVAX 的业务包括为专业投资者提供场外交易（OTC）经纪服务、机构级交易平台以及100%保险覆盖的资产托管服务。主要服务客户为风险投资、经纪公司、高净值个人、机构投资者、资产管理公司、量化基金、私募股权和对冲基金在内的专业投资者。</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此外，HKVAX 官网表示已从香港证监会（SFC）获得原则性批准，以进行第1类（证券交易）和第7类（提供自动化交易服务）的受规管活动。联合创始人吴炜梁曾担任中信期货国际部的董事总经理。联合创始人霍兆梁曾担任汇丰银行香港及亚洲区域的反洗钱合规负责人。</w:t>
      </w:r>
    </w:p>
    <w:p>
      <w:r>
        <w:t>VDX：香港胜利证券旗下</w:t>
      </w:r>
    </w:p>
    <w:p>
      <w:r>
        <w:t>Victory Fintech Company Limited成立于2021年8月5日，其背后公司为香港胜利证券，2018年胜利证券成立了VDX团队，专门进行数字货币交易系统开发。</w:t>
      </w:r>
    </w:p>
    <w:p>
      <w:r>
        <w:t>公司执董包括香港证券业协会主席高鹃。同时持有证监会 1 号（虚拟资产交易）、4 号（虚拟资产咨询服务）及 9 号（虚拟资产资产管理服务）牌照。胜利证券董事总经理VDX联合创始人及首席商务官周乐乐表示，希望获得证监会牌照后，VDX带来的收入可以在三年内占胜利证券20%的收入水平。</w:t>
      </w:r>
    </w:p>
    <w:p>
      <w:r>
        <w:t>bitV：参与推出10亿港元ETF流动基金</w:t>
      </w:r>
    </w:p>
    <w:p>
      <w:r>
        <w:t>HighBlock Limited是一家总部位于香港的公司，成立于2023年10月27日，该公司公开信息有限。今年5月，该公司与LD Capital、Antalpha Ventures共同推出了10亿港元香港ETF流动性基金。</w:t>
      </w:r>
    </w:p>
    <w:p>
      <w:r>
        <w:t>HKX：Web3加密银行服务平台旗下</w:t>
      </w:r>
    </w:p>
    <w:p>
      <w:r>
        <w:t>hi5 (Hong Kong) Limited 是一家于2019年10月28日成立的私人有限公司，总部位于香港。其背后公司为hi.com，一家从事Web3加密银行业务的平台，联合创始人是 Crypto.com 的前首席营销官 Sean Rach，hi.com在亚洲和欧洲的办事处拥有 120 多名员工。注册量超过350 万人。hi.com平台目前已发行代币$HI，目前市值约为240万美元。</w:t>
      </w:r>
    </w:p>
    <w:p>
      <w:r>
        <w:t>Bitcoinworld：港股元宇宙公司旗下</w:t>
      </w:r>
    </w:p>
    <w:p>
      <w:r>
        <w:t>Bitcoin World Technology Limited 是BYTE META（08645.HK）的全资子公司，目前已获得1、7号牌照。BYTE META原名为米虫元宇宙，2024年更名。据媒体报道2023年8月，其旗下孙公司米虫互联网络（武汉）有限公司曾因涉嫌传销被法院执行资产冻结。</w:t>
      </w:r>
    </w:p>
    <w:p>
      <w:r>
        <w:t>针对目前香港交易所发牌情况，香港立法会议员邱达根评论到，“余下申请者中大部分规模较小，有些缺乏行业经验，部分是传统金融机构尝试涉足 VATP（虚拟资产交易平台）业务，并未在 Web3 领域深耕。在严格监管下，不少业内人士担心即使经营者获批牌照，都难以持续有盈利。”</w:t>
      </w:r>
    </w:p>
    <w:p>
      <w:r>
        <w:t>对于市场上关于许多原生加密平台推出香港牌照申请一事，已获牌的Hashkey Exchange首席执行官翁晓奇对媒体透露，不少退出申牌的负责人向其反馈失望情绪。</w:t>
      </w:r>
    </w:p>
    <w:p>
      <w:r>
        <w:t>翁晓奇认为“这个现状背后的根源，根据市场的观察与评价，证监会未必配备足够人手对所有Native Web3机构进行全方位审查。乐观地估计，在划定风险管控水位后，监管将进入一个新阶段，如今，「稳慎发展」的「稳慎期」阶段性结束，进入发展期”。此外，一些已撤回申请的交易平台表示，现正在进行整改，计划在未来获得牌照后恢复香港业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