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以太坊ETF获准 不要对山寨币 ETF 屏息以待</w:t>
      </w:r>
    </w:p>
    <w:p>
      <w:r>
        <w:t>作者： Nikita Ovchinnik来源：blockworks 翻译：善欧巴，本站</w:t>
      </w:r>
    </w:p>
    <w:p>
      <w:r>
        <w:t>2023年5月23日，美国证券交易委员会（SEC）批准了首个现货以太坊ETF，这是加密货币市场的重要里程碑。然而，虽然这是一个积极的决定，但对于加密社区来说并不是彻底的胜利。</w:t>
      </w:r>
    </w:p>
    <w:p>
      <w:r>
        <w:t>此举是在1月份批准比特币ETF之后进行的。两项批准似乎表明监管机构对数字资产的态度发生了转变，这无疑会导致更广泛的采用。</w:t>
      </w:r>
    </w:p>
    <w:p>
      <w:r>
        <w:t>然而，对于其他加密货币ETF的等待时间可能会比以太坊的等待时间长得多。SEC批准以太坊ETF也象征着一个逐渐形成的监管环境的曙光，这对去中心化及其主要倡导者来说将是危险的。</w:t>
      </w:r>
    </w:p>
    <w:p>
      <w:pPr>
        <w:pStyle w:val="Heading2"/>
      </w:pPr>
      <w:r>
        <w:t>态度转变的原因</w:t>
      </w:r>
    </w:p>
    <w:p>
      <w:r>
        <w:t>可以说，SEC已经醒悟过来。</w:t>
      </w:r>
      <w:r>
        <w:t>批准以太坊ETF的决定似乎基于市场压力和战略考虑。</w:t>
      </w:r>
    </w:p>
    <w:p>
      <w:r>
        <w:t>批准以太坊ETF意味着SEC显然认识到，以太坊和比特币等主要加密货币正成为金融生态系统的一个组成部分——被广泛采用、接受并在全球范围内运行——这需要当局的适当监管，而不是脆弱的“保护主义”反对。通过转向这种方法，SEC可以利用该领域的活力，同时提供一个结构化的环境来保护投资者并维护市场完整性。</w:t>
      </w:r>
    </w:p>
    <w:p>
      <w:r>
        <w:t>SEC的以太坊ETF监管框架通过几项关键措施提高了投资者保护，主要是与芝加哥商品交易所（CME）等机构签订的全面监控共享协议，要求透明定价和投资组合持有情况，并要求披露与加密货币投资相关的风险。这些措施增强了加密货币领域的投资者安全。</w:t>
      </w:r>
    </w:p>
    <w:p>
      <w:r>
        <w:t>批准以太坊ETF的决定也可能受到保持美国在金融创新方面的竞争优势的需要影响。</w:t>
      </w:r>
    </w:p>
    <w:p>
      <w:r>
        <w:t>加密货币和区块链有可能推动显著的经济增长，增强关键行业的安全性，通过去中心化金融（DeFi）等新商业模式促进创新，并创造新的投资机会。通过接受加密货币，SEC可以帮助国家保持竞争力。</w:t>
      </w:r>
    </w:p>
    <w:p>
      <w:pPr>
        <w:pStyle w:val="Heading2"/>
      </w:pPr>
      <w:r>
        <w:t>一方胜利是另一方的损失</w:t>
      </w:r>
    </w:p>
    <w:p>
      <w:r>
        <w:t>乍一看，ETF的批准似乎是加密倡导者的明确胜利，但它也预示着许多领域的监管收紧。</w:t>
      </w:r>
    </w:p>
    <w:p>
      <w:r>
        <w:t>SEC对防止欺诈和市场完整性的关注意味着交易所和钱包等可能面临更多审查。这将迫使它们在遵守法规和冒被排除在主流金融体系之外的风险之间做出艰难选择。</w:t>
      </w:r>
    </w:p>
    <w:p>
      <w:r>
        <w:t>因此，</w:t>
      </w:r>
      <w:r>
        <w:t>实现真正的去中心化变得更加困难。</w:t>
      </w:r>
      <w:r>
        <w:t>这些平台可能很快就不得不在放弃其原则和应对不断的障碍之间做出选择——即合规负担、增加的成本和加强的监控。这些挑战要求集中监督和数据收集。显然，试图保持去中心化原则可能导致被主流金融排除，可能限制这些去中心化平台的用户基础和流动性。</w:t>
      </w:r>
    </w:p>
    <w:p>
      <w:r>
        <w:t>在现任主席加里·根斯勒的领导下，SEC一贯发出谨慎、渐进的信号，主要关注透明度、市场完整性和投资者保障。尽管批准了以太坊ETF，但其他替代币ETF的大量批准——这将为行业释放巨大的增长潜力，并营造一种有利于所有利益相关者的信任和合规环境——在短期内由于SEC的谨慎态度和对市场操纵和投资者保护的持续担忧，可能性极低。</w:t>
      </w:r>
    </w:p>
    <w:p>
      <w:r>
        <w:t>正如根斯勒在比特币ETF批准后的声明中所说，“</w:t>
      </w:r>
      <w:r>
        <w:t>这[不代表]委员会对其他加密资产在联邦证券法律下的地位或某些加密资产市场参与者当前不符合联邦证券法律的现状的看法。</w:t>
      </w:r>
    </w:p>
    <w:p>
      <w:r>
        <w:t>大多数加密资产是投资合同，因此受联邦证券法律的约束。投资者应对与比特币及其价值与加密货币挂钩的产品相关的众多风险保持谨慎。</w:t>
      </w:r>
    </w:p>
    <w:p>
      <w:pPr>
        <w:pStyle w:val="Heading2"/>
      </w:pPr>
      <w:r>
        <w:t>最终，公众决定命运</w:t>
      </w:r>
    </w:p>
    <w:p>
      <w:r>
        <w:t>尽管批准ETH ETF的决定意义重大，但对既有的加密社区本身的影响将相对有限。始终会有那些偏爱加密货币去中心化和匿名性质而非监管合规的人，而这些纯粹主义者不太可能转向ETF。</w:t>
      </w:r>
    </w:p>
    <w:p>
      <w:r>
        <w:t>然而，以太坊ETF将吸引一波之前持怀疑态度或犹豫不决的新投资者。我预计这些新进入者将显著增加市场流动性并推动更广泛的采用。</w:t>
      </w:r>
    </w:p>
    <w:p>
      <w:r>
        <w:t>但尽管ETF的批准表明SEC的态度更加开放，它也预示着许多领域的监管挑战。然而，这一时刻仍然是将数字资产整合到传统金融中的关键一步。</w:t>
      </w:r>
    </w:p>
    <w:p>
      <w:r>
        <w:t>加密货币的命运现在牢牢掌握在社区驾驭不断发展的监管环境的能力中，一如既往，也取决于公众是否愿意接受这些新的金融产品。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