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比特币支付应用Strike在英国推出</w:t>
      </w:r>
    </w:p>
    <w:p>
      <w:pPr>
        <w:pStyle w:val="Heading2"/>
      </w:pPr>
      <w:r>
        <w:t>DeFi数据</w:t>
      </w:r>
    </w:p>
    <w:p>
      <w:r>
        <w:t>1.DeFi代币总市值：908.10亿美元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4612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1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2.过去24小时去中心化交易所的交易量47.07亿美元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3.DeFi中锁定资产：958.06亿美元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1.NFT总市值：335.86亿美元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2.24小时NFT交易量：23.42亿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比特币支付应用Strike在英国推出</w:t>
      </w:r>
    </w:p>
    <w:p>
      <w:r>
        <w:t xml:space="preserve">本站报道，比特币支付应用程序Strike已向英国符合条件的客户推出服务。Strike周二在英国推出，使符合条件的个人和企业能够购买、出售、发送、提取和进行全球支付。 </w:t>
        <w:br/>
        <w:t>该公司表示，在支持的情况下，这款iOS和Android托管应用程序使英国用户可以立即从其银行帐户中直接购买比特币，以及自动转换和预定购买。</w:t>
      </w:r>
    </w:p>
    <w:p>
      <w:pPr>
        <w:pStyle w:val="Heading2"/>
      </w:pPr>
      <w:r>
        <w:t>NFT热点</w:t>
      </w:r>
    </w:p>
    <w:p>
      <w:r>
        <w:t>1.CryptoPunk #627于30分钟前以250 ETH价格成交</w:t>
      </w:r>
    </w:p>
    <w:p>
      <w:r>
        <w:t>6月25日消息，据CryptoPunk网站显示，30分钟前，CryptoPunk#627以250ETH（约83.8万美元）价格成交。</w:t>
      </w:r>
    </w:p>
    <w:p>
      <w:r>
        <w:t>2.RWA代币化平台Swarm Markets将允许用户购买代表黄金所有权的NFT</w:t>
      </w:r>
    </w:p>
    <w:p>
      <w:r>
        <w:t>本站报道，德国RWA代币化平台Swarm Markets将允许用户购买代表黄金所有权的NFT，通过KYC和AML检查后，用户将能够通过Swarm的去中心化平台在点对点的基础上交换NFT。</w:t>
      </w:r>
    </w:p>
    <w:p>
      <w:pPr>
        <w:pStyle w:val="Heading2"/>
      </w:pPr>
      <w:r>
        <w:t>DeFi热点</w:t>
      </w:r>
    </w:p>
    <w:p>
      <w:r>
        <w:t>1.BNB Chain 推出 90 万美元流动资金池支持 Memecoin 生态</w:t>
      </w:r>
    </w:p>
    <w:p>
      <w:r>
        <w:t>本站报道，BNB Chain 宣布推出名为“Meme Heroes”的计划，致力于推动 Meme Coin 生态的发展。BNB Chain 将拨款 90 万美元用于流动资金池（LP）支持，以促进其生态系统内高潜力 Meme 项目的发展和增长。这一举措是此前承诺的 100 万美元的一部分，旨在加速 BNB Smart Chain（BSC）上的 Memecoin 创新。</w:t>
      </w:r>
    </w:p>
    <w:p>
      <w:r>
        <w:t>2.Notcoin：价值300万美元的代币被销毁</w:t>
      </w:r>
    </w:p>
    <w:p>
      <w:r>
        <w:t>本站报道，据 Notcoin 在 X 平台发文称，价值 300 万美元的 Notcoin 刚刚被销毁，此外还将提供 420 万美元作为 Notcoin Explore 黄金用户和白金用户的奖励。</w:t>
      </w:r>
    </w:p>
    <w:p>
      <w:r>
        <w:t>3.Nervos CKB推出钱包连接库CCC</w:t>
      </w:r>
    </w:p>
    <w:p>
      <w:r>
        <w:t xml:space="preserve">本站报道，Nervos CKB推出钱包连接库CCC(Common Chains Connector)，开发者可以通过CCC让用户连接多种生态钱包，直接操作CKB链上资产。目前，CCC已支持包括Joy ID、OKX、UniSat和Metamask等钱包。 </w:t>
        <w:br/>
        <w:t>此外，CCC开发团队正计划进一步扩展其兼容性，未来还将支持包括SOL、Doge和Nostr在内的其他主要生态钱包，并将实现让每个区块链钱包都成为CKB钱包，每个区块链地址都成为CKB地址。</w:t>
      </w:r>
    </w:p>
    <w:p>
      <w:r>
        <w:t>4.Bitlayer链上TVL突破5亿美元 第二期头矿节即将上线</w:t>
      </w:r>
    </w:p>
    <w:p>
      <w:r>
        <w:t xml:space="preserve">6月25日消息，据比特币原生二层网络Bitlayer官网显示，当前Bitlayer链上总锁仓量（TVL）已突破5亿美元，现为5.34亿美元，近30日涨幅超40%。目前Bitlayer TVL排行前五的生态协议分别是Avalon、Pell Network、bitCow、bitSmiley和Macaron。据官方数据，现已有近百个生态项目部署至Bitlayer，其链上活跃交易笔数超过了100万，成为了生态增速最快的比特币Layer 2。 </w:t>
        <w:br/>
        <w:t>近日，Bitlayer将与OKX Web3钱包联合发起第二期头矿节活动，用户在OKX Web3钱包体验Bitlayer生态可瓜分价值超过120万美元的BTR奖励，关于活动更多详情请关注Bitlayer后续公告。</w:t>
      </w:r>
    </w:p>
    <w:p>
      <w:r>
        <w:t>5.ZKsync在其ZKsync 3.0路线图中推出“弹性链”架构</w:t>
      </w:r>
    </w:p>
    <w:p>
      <w:r>
        <w:t xml:space="preserve">本站报道，Matter Labs推出了名为ZKsync3.0的新路线图，旨在使生态系统更加互联互通，其中包括一条新的“弹性链”，它有点类似于竞争对手Polygon今年早些时候发布的AggLayer。 </w:t>
        <w:br/>
        <w:t>Matter Labs表示，弹性链是一个可无限扩展的ZK链（rollups、validiums和volitions）网络，由数学保护，并在统一的直观用户体验下无缝互操作。</w:t>
      </w:r>
    </w:p>
    <w:p>
      <w:pPr>
        <w:pStyle w:val="Heading2"/>
      </w:pPr>
      <w:r>
        <w:t>游戏热点</w:t>
      </w:r>
    </w:p>
    <w:p>
      <w:r>
        <w:t>1.Immutable zkEVM引入ERC-1155支持，以改善游戏开发者体验</w:t>
      </w:r>
    </w:p>
    <w:p>
      <w:r>
        <w:t xml:space="preserve">6月25日消息，据官方消息，Immutable zkEVM 引入对 ERC-1155 的全面支持，以进一步改善链上游戏开发者体验。 </w:t>
        <w:br/>
        <w:t>ERC-1155 是一个通用的代币标准，允许在单个智能合约中创建同质化和非同质化代币，具备灵活性、效率、多功能性、简化管理等特点。</w:t>
      </w:r>
    </w:p>
    <w:p>
      <w:r>
        <w:t>2.伊朗官员抨击区块链游戏《仓鼠格斗》作为软实力工具</w:t>
      </w:r>
    </w:p>
    <w:p>
      <w:r>
        <w:t>本站报道，伊朗政府官员和强硬派人士对区块链游戏《仓鼠格斗》的普及表示强烈批评，认为这款简单的玩赚点击游戏是西方国家利用的软实力工具。伊朗军方副总参谋长哈比博拉·萨亚里亚和宗教领袖阿亚图拉·纳塞尔·马卡雷姆·什拉齐指责该游戏企图转移伊朗民众对即将举行的总统选举的关注。此外，他们将整个加密货币领域视为充斥欺诈。尽管伊朗面临严重的经济困境，包括西方制裁和高通胀，但类似《Axie Infinity》的区块链游戏在发展中国家迅速兴起，为居民提供了可观的经济收入来源。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