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洞见数据02期｜OKX &amp;amp; CoinGlass：如何挖掘价值数据，培养成熟交易思维？》</w:t>
      </w:r>
    </w:p>
    <w:p>
      <w:r>
        <w:t>摘要：在加密货币市场，数据一直是人们作出交易决策时的重要抓手。我们该如何拨开数据迷雾，发掘有效数据来优化交易决策？这是市场持续关注的话题。本次 OKX 特别策划了《洞见数据》专栏，并联合CoinGlass、AICoin等主流数据平台共同从常见用户需求出发，希望挖掘出更系统化的数据方法论，供市场参考学习。</w:t>
      </w:r>
    </w:p>
    <w:p>
      <w:r>
        <w:t>以下是第二期内容，由 OKX 策略团队与CoinGlass研究院共同围绕不同交易场景需要参考的数据维度展开探讨，涉及到交易机会的捕捉以及如何培养科学的交易思维等话题，希望对您有所帮助。</w:t>
      </w:r>
    </w:p>
    <w:p>
      <w:r>
        <w:t>CoinGlass：</w:t>
      </w:r>
      <w:r>
        <w:t>CoinGlass 是一家全球性的加密货币数据分析平台，致力于为用户提供全面的市场监控和深度数据解读服务。CoinGlass 提供实时行情数据、市场深度分析、期货和期权持仓数据、资金费率、爆仓数据等工具，帮助交易者更好地了解市场动态和风险状况。通过直观的图表和定期的市场报告，CoinGlass 成为全球加密货币市场分析的重要工具。</w:t>
      </w:r>
    </w:p>
    <w:p>
      <w:r>
        <w:t>OKX 策略团队：</w:t>
      </w:r>
      <w:r>
        <w:t>OKX 策略团队由一群经验丰富的专业人士组成，致力于推动全球数字资产策略领域的创新。团队汇聚了市场分析、风险管理和金融工程等多领域的专家，凭借深厚的专业知识和丰富的业务经验，为 OKX 的战略发展提供坚实支持。</w:t>
      </w:r>
    </w:p>
    <w:p>
      <w:pPr>
        <w:pStyle w:val="Heading3"/>
      </w:pPr>
      <w:r>
        <w:t>一、对新手用户而言，参考价值较高的数据维度有几类？</w:t>
      </w:r>
    </w:p>
    <w:p>
      <w:r>
        <w:t>CoinGlass：</w:t>
      </w:r>
      <w:r>
        <w:t>新手用户通常缺乏交易经验和专业知识，因此更倾向于使用简单直观、易于理解的数据指标。这些指标通常具有较高的参考价值，因为它们能够快速反映市场情绪和趋势。例如，贪婪与恐惧指数、多空比、ETF资金的流入流出情况以及CME的持仓量变化都是初级用户可以快速理解的数据指标。这些指标直观地反映了市场的情绪和交易者的行为，帮助用户迅速了解市场的动向并做出明智的决策。</w:t>
      </w:r>
    </w:p>
    <w:p>
      <w:r>
        <w:t>那么，他们如何能够快速读懂这些简单的数据呢？以下是一些诀窍：</w:t>
      </w:r>
    </w:p>
    <w:p>
      <w:r>
        <w:t>首先，经常关注这些指标，比如ETF资金的流入流出、贪婪与恐惧指数以及多空比等。当这些指标发生变化时，利用图表工具直观地分析指标变化与价格走势之间的关系。</w:t>
      </w:r>
    </w:p>
    <w:p>
      <w:r>
        <w:t>其次，查看这些指标的历史走势，并将其与价格图表进行对比，以理解这些指标变化与市场走势的对应关系。</w:t>
      </w:r>
    </w:p>
    <w:p>
      <w:r>
        <w:t>第三，学习基础分析方法，包括掌握基本的技术分析和市场情绪分析的原理和方法。</w:t>
      </w:r>
    </w:p>
    <w:p>
      <w:r>
        <w:t>第四，多关注市场新闻和加密货币专家的分析，积累更多的市场知识和经验，有助于更深入地理解市场背景和行情走向。</w:t>
      </w:r>
    </w:p>
    <w:p>
      <w:r>
        <w:t>最后，通过模拟交易进行实践，利用数据进行复盘，以提升数据解读和应用能力。通过这些方法，是可以逐步提升对市场数据的理解和应用能力的，从而在交易决策中更加自信和明智。</w:t>
      </w:r>
    </w:p>
    <w:p>
      <w:r>
        <w:t>OKX</w:t>
      </w:r>
      <w:r>
        <w:t>策略</w:t>
      </w:r>
      <w:r>
        <w:t>团队：</w:t>
      </w:r>
      <w:r>
        <w:t>我们总结了以下四个方面以及对应的分析小诀窍供用户参考：</w:t>
      </w:r>
    </w:p>
    <w:p>
      <w:r>
        <w:t>首先是价格趋势数据。当前价格、历史价格走势、移动平均线(MA)、相对强弱指数(RSI)、布林带(Bollinger Bands)等都属于这一类数据。这些数据可以帮助用户了解市场的基本走向，识别买入和卖出的时机。对于移动平均线(MA)，当价格在MA之上时，市场可能处于上涨趋势；当价格在MA之下时，市场可能处于下跌趋势；而当短期MA穿过长期MA时，可能预示趋势反转。相对强弱指数(RSI)方面，如果RSI大于70，市场可能超买，应考虑卖出；如果RSI小于30，市场可能超卖，应考虑买入。布林带的使用上，当价格接近上轨时，可能面临阻力，应考虑卖出；当价格接近下轨时，可能获得支撑，应考虑买入；而当布林带的带宽收窄时，可能预示重大突破即将发生。</w:t>
      </w:r>
    </w:p>
    <w:p>
      <w:r>
        <w:t>其次是成交量数据。成交量数据反映了市场的活跃程度，帮助用户判断趋势的强度和可持续性。量价关系的基本原则是，量增价涨表示上升趋势可能持续，量增价跌可能预示更深的跌幅和趋势反转。成交量变化模式中，如果前期市场相对低迷，成交量和价格都处于较低水平，而成交量逐渐增加，价格缓慢上升，这可能表示有大资金开始逐步进场，市场可能正在形成新的上涨趋势。交易活跃度增加时，更多的交易者参与到交易中，可能预示着趋势变化信号。深度下跌后的巨量成交可能意味着卖压减缓，买盘涌入，市场可能开始回稳，但并不意味着价格会立即反弹。市场整体下跌中个别币种的逆势放量可能反映出该币种的特殊因素，需要结合基本面分析来判断其持续性和后续走势。</w:t>
      </w:r>
    </w:p>
    <w:p>
      <w:r>
        <w:t>然后是基本面数据。项目公告、合作伙伴关系、技术进展、代币经济学和监管动态等都属于基本面数据。这些数据提供了有关项目的长期潜力和风险的信息，有助于做出更加明智的交易决策。用户应关注重要公告，评估其对项目发展的潜在影响；了解技术进展，关注开发里程碑的完成情况，评估技术可行性；分析代币经济学，了解代币的供应机制、通胀率和用途；跟踪监管动态，评估监管变化对项目的潜在影响。</w:t>
      </w:r>
    </w:p>
    <w:p>
      <w:r>
        <w:t>最后是市场情绪数据。社交媒体提及度、恐惧与贪婪指数、衍生品市场资金费率等都属于市场情绪数据。这些数据可以反映交易者的心理状态，有助于判断市场可能的反转点。社交媒体热度突增可能预示短期价格波动，持续高热度则需要关注是否出现过度炒作。恐惧与贪婪指数方面，极度恐惧（0-25）可能是买入机会，极度贪婪（75-100）可能是卖出时机。资金费率方面，持续高正费率表明多头情绪强烈，可能面临回调，持续负费率表明空头情绪浓厚，可能出现反弹。</w:t>
      </w:r>
    </w:p>
    <w:p>
      <w:pPr>
        <w:pStyle w:val="Heading3"/>
      </w:pPr>
      <w:r>
        <w:t>二、对于高阶用户而言，多元化资产配置很重要，如何做是有帮助的？</w:t>
      </w:r>
    </w:p>
    <w:p>
      <w:r>
        <w:t>CoinGlass：</w:t>
      </w:r>
      <w:r>
        <w:t>我们建议高阶用户从以下几个维度入手：</w:t>
      </w:r>
    </w:p>
    <w:p>
      <w:r>
        <w:t>首先是潜力币筛选。通过价格、市值、流通量、上交易所等条件筛选出具备增长潜力的货币，进行精准交易布局。这种筛选方式能够帮助交易者找到具有较高潜力的币种，从而实现更好的交易回报。</w:t>
      </w:r>
    </w:p>
    <w:p>
      <w:r>
        <w:t>其次是资产组合搭配。资产组合搭配的关键在于利用相关性分析，选择那些相关性较低的资产进行配置。通过这种方式，可以有效分散交易组合的风险，提高整体的稳定性和回报率。选择相关性较低的资产能够确保在某些资产下跌时，其他资产可能上涨，从而平衡整体收益。</w:t>
      </w:r>
    </w:p>
    <w:p>
      <w:r>
        <w:t>再者是衍生品套利机会。使用资金费率套利计算器，发现套利机会并进行资金费率套利，从而增加整体资产的收益率。资金费率套利是一种相对低风险的策略，可以在市场波动中获得稳定的收益。</w:t>
      </w:r>
    </w:p>
    <w:p>
      <w:r>
        <w:t>接下来是交易组合监控。使用交易组合监控工具，可以测试不同交易方案的利润和风险，并定期进行回顾和调整，从而优化配置策略。这种方法可以帮助交易者实时了解交易组合的表现，及时调整策略以适应市场变化。</w:t>
      </w:r>
    </w:p>
    <w:p>
      <w:r>
        <w:t>最后是风险管理工具。使用各种风险管理工具和技术，如止损单、对冲策略等，控制交易风险。有效的风险管理是确保交易者在市场波动中能够保持资产安全的重要手段。</w:t>
      </w:r>
    </w:p>
    <w:p>
      <w:r>
        <w:t>OKX 策略团队：</w:t>
      </w:r>
      <w:r>
        <w:t>据我们观察对于这类人群来讲，策略型产品的选择是非常重要的，一般情况下，常用的工具包括定投策略、组合套利和大单拆分。定投策略通过周期性买入降低总体持仓成本，组合套利通过对冲套利降低交易风险，而大单拆分则通过将大额订单拆分成小额订单来减少市场影响和交易成本。这些策略结合各自的特性，能帮助大资金用户更高效地进行多元化配置，实现稳健的交易目标。</w:t>
      </w:r>
    </w:p>
    <w:p>
      <w:r>
        <w:t>定投策略（多币组合，定期买入）就是一种通过周期性的买入来降低总体持仓成本的策略。持续在价格下跌的过程中分批低价买入，并可以在价格反弹时止盈卖出，周而复始，不断循环套利。</w:t>
      </w:r>
    </w:p>
    <w:p>
      <w:r>
        <w:t>组合套利则是一种帮助用户做对冲套利、降低交易风险的策略。此策略可以选择同时成交不同或相同的币种/市场，通过利用行情震荡，以及各交易品种之间的价差，自动且及时帮助用户获利了结。组合套利策略可以有效地帮助用户减少应对未来市场不确定性的潜在亏损风险。</w:t>
      </w:r>
    </w:p>
    <w:p>
      <w:r>
        <w:t>大单拆分也是一种提供给大额交易者的便捷交易策略。此策略可以帮助用户把大额订单拆分成小额订单后分批挂单，且订单通过策略的智能设置，可以将大单本身对市场的影响最小化，同时可以保持在一个较高的平均成交价格水平，从而极大减少大额交易者的交易成本。</w:t>
      </w:r>
    </w:p>
    <w:p>
      <w:pPr>
        <w:pStyle w:val="Heading3"/>
      </w:pPr>
      <w:r>
        <w:t>三、时机是制胜关键，交易员该如何甄别最佳交易机会？</w:t>
      </w:r>
    </w:p>
    <w:p>
      <w:r>
        <w:t>CoinGlass：</w:t>
      </w:r>
      <w:r>
        <w:t>抓住时机非常重要。在上一个问题中，我们介绍了一些关键数据维度，这些数据维度对于用户找到最佳的买入和卖出时机将起到至关重要的作用。下面我们简单讲述在建仓和止盈止损两个阶段中可以参考的数据和分析方法。</w:t>
      </w:r>
    </w:p>
    <w:p>
      <w:r>
        <w:t>在建仓阶段：</w:t>
      </w:r>
    </w:p>
    <w:p>
      <w:r>
        <w:t>清算热力图显示，当清算强度集中在一个特定价格范围时，价格可能向该区域移动，交易者可以依据清算水平高度集中的方向进行建仓。如果ETF资金大额流入，比如BTC ETF的日流入资金远超过平均值，这表明市场对BTC的兴趣增加，交易者可以考虑建仓或加仓操作。比特币资金费率长期低于基准费率（0.01%）通常表明市场处于盘整或接近底部阶段，适合在底部时建立仓位。持仓量大幅增加表明市场迎来更多资金流入，提升了市场活跃度，这种情况通常出现在上涨趋势之前。例如，CME比特币期货的持仓量突然增加10%，意味着机构交易者对市场未来走势非常有信心，可以考虑建仓或持有仓位。</w:t>
      </w:r>
    </w:p>
    <w:p>
      <w:r>
        <w:t>成交量长期低迷通常表明市场处于盘整或底部区域，适合建仓。现货流入增加表示市场上的购买需求提升，通常是买入信号，这种情况下可以考虑建仓以抓住市场上涨机会。当多空比偏低，意味着空头占优势，可能触发空头回补，进而导致价格上涨，是建仓的好时机。贪婪与恐惧指数长时间低于20，市场处于极度恐惧状态，价格低迷，有抄底机会，逐步建仓是个不错的选择。</w:t>
      </w:r>
    </w:p>
    <w:p>
      <w:r>
        <w:t>在止盈止损阶段：</w:t>
      </w:r>
    </w:p>
    <w:p>
      <w:r>
        <w:t>清算热力图可以帮助交易者找到止盈和止损的位置，将止盈止损设置在价格即将进入大量清算区域时，可以更安全地锁定利润。如果ETF流出增加，比如BTC ETF的日流出资金大幅超过平均值，可能预示市场情绪转向悲观，可以考虑减仓或止损。高资金费率是警示信号，比如比特币期货的资金费率超过0.1%，表示市场过度看涨，若高资金费率持续较长时间，可能引发市场调整甚至崩盘。</w:t>
      </w:r>
    </w:p>
    <w:p>
      <w:r>
        <w:t>相反，长期低资金费率表示市场情绪过于低迷，可能出现过度抛售，市场往往会出现意外反转，带来潜在交易机会。例如比特币合约持仓量突然减少10%以上，反映市场信心不足，适合减少仓位或止盈止损。价格急速下跌导致大量爆仓，市场可能快速反弹，交易者可以在市场触底反弹时入场。现货流出增加表明市场抛售压力增加，是止盈或止损的信号，大量抛售可能导致价格下跌，止盈可以在价格下跌前锁定利润，止损则避免更大损失。</w:t>
      </w:r>
    </w:p>
    <w:p>
      <w:r>
        <w:t>当多空比显著变化，通常表示市场情绪发生极端波动，价格很可能剧烈波动，交易者需要提高警惕，调整手头头寸，设置好止盈止损，以应对市场剧烈变化。贪婪与恐惧指数长时间高于80，市场处于极度贪婪状态，价格虚高，可以逐步减仓或止盈，因为市场可能面临回调风险。</w:t>
      </w:r>
    </w:p>
    <w:p>
      <w:r>
        <w:t>通过这些数据维度，能够帮助交易者在合适时机建仓，并及时调整策略，实现更好的收益和风险管理。但需要明确的是我们在寻找最佳时机时，应综合利用多个数据指标能够帮助交易者更全面地预测市场变化，减少单一指标带来的误导，提高决策的准确性和效率。</w:t>
      </w:r>
    </w:p>
    <w:p>
      <w:r>
        <w:t>OKX策略团队：</w:t>
      </w:r>
      <w:r>
        <w:t>关于这个问题，我们建议交易者综合使用持仓倾向、基差、技术指标，交易者可以更准确地把握买入和卖出的最佳时机，再通过收益/风险工具客观把握止盈止损时机。</w:t>
      </w:r>
    </w:p>
    <w:p>
      <w:r>
        <w:t>l持仓倾向（Long Short Ratio）:</w:t>
      </w:r>
    </w:p>
    <w:p>
      <w:r>
        <w:t>持仓倾向反映了市场参与者的多空比例。高多头比例（long ratio）通常表示市场情绪乐观，交易者倾向于买入；高空头比例（short ratio）则表示市场情绪悲观，交易者倾向于卖出。通过分析持仓倾向，用户可以判断当前市场的主要趋势和情绪，从而选择合适的建仓时机</w:t>
      </w:r>
    </w:p>
    <w:p>
      <w:r>
        <w:t>l基差：</w:t>
      </w:r>
    </w:p>
    <w:p>
      <w:r>
        <w:t>基差是指期货合约价格与现货价格之间的差异。基差可以是正值（期货价格高于现货价格）或负值（期货价格低于现货价格）。基差反映了市场参与者对未来价格变化的预期。如果基差为正，通常表示市场预期未来价格会上涨（contango）；如果基差为负，通常表示市场预期未来价格会下跌（backwardation）。基差可以用于监测市场情绪和制定套利策略。例如，基差迅速上升可能表示市场情绪偏多，而基差快速下降可能表示市场情绪偏空。</w:t>
      </w:r>
    </w:p>
    <w:p>
      <w:r>
        <w:t>l技术指标 - 超买超卖（Overbought/Oversold）</w:t>
      </w:r>
    </w:p>
    <w:p>
      <w:r>
        <w:t>通过相对强弱指数（RSI）和随机指标（Stochastic Oscillator）等技术指标，用户可以判断市场是否处于超买或超卖状态。当RSI高于70时，市场可能超买，价格可能回调；当RSI低于30时，市场可能超卖，价格可能反弹。这些技术指标有助于用户在市场极端情绪时选择建仓时机</w:t>
      </w:r>
    </w:p>
    <w:p>
      <w:r>
        <w:t>l收益/风险工具</w:t>
      </w:r>
    </w:p>
    <w:p>
      <w:r>
        <w:t>这个工具可以帮助用户可视化并管理每笔交易的潜在收益和风险。用户可以设置止盈和止损点，计算出每笔交易的风险回报比，从而制定合理的退出策略。通过使用这个工具，用户可以更好地控制风险，确保在市场波动中实现最佳收益。</w:t>
      </w:r>
    </w:p>
    <w:p>
      <w:pPr>
        <w:pStyle w:val="Heading3"/>
      </w:pPr>
      <w:r>
        <w:t>四、总体上看，有被低估的数据指标吗？</w:t>
      </w:r>
    </w:p>
    <w:p>
      <w:r>
        <w:t>Coin</w:t>
      </w:r>
      <w:r>
        <w:t>G</w:t>
      </w:r>
      <w:r>
        <w:t>las</w:t>
      </w:r>
      <w:r>
        <w:t>s</w:t>
      </w:r>
      <w:r>
        <w:t>：</w:t>
      </w:r>
      <w:r>
        <w:t>不同的交易者,他们的交易方式、能承担的风险,以及交易目标都不太一样。所以他们在选择分析市场的数据指标时,也会有所不同。市场环境和行情的变化也会影响某些指标的价值，使其在某些时期更具有意义，而在其他时期可能不那么重要。</w:t>
      </w:r>
    </w:p>
    <w:p>
      <w:r>
        <w:t>虽然每个指标都有其独特的作用和意义，但在实际应用中，单一指标往往难以全面反映市场情况。</w:t>
      </w:r>
    </w:p>
    <w:p>
      <w:r>
        <w:t>因此，建议交易者综合考虑多个维度的数据指标，进行全面分析和综合判断，以更准确地把握市场走势和交易机会。综合利用多个数据指标，例如基本面数据、技术分析指标和市场情绪指标等，有助于交易者更全面地了解市场，减少单一指标带来的误导，提高决策的准确性和效率。</w:t>
      </w:r>
    </w:p>
    <w:p>
      <w:r>
        <w:t>OKX策略团队：</w:t>
      </w:r>
      <w:r>
        <w:t>下述的这些维度的数据指标在加密货币市场可能被低估，但它们对市场分析和交易决策有相对重要价值：</w:t>
      </w:r>
    </w:p>
    <w:p>
      <w:r>
        <w:t>lETF 流入流出资金</w:t>
      </w:r>
    </w:p>
    <w:p>
      <w:r>
        <w:t>加密货币ETF的资金流入流出情况可以反映机构交易者的市场态度。大量资金流入ETF通常表明机构交易者对市场前景看好，而资金流出则可能预示着机构对市场的信心减弱。分析ETF的资金动向，可以帮助用户判断市场的中长期趋势。</w:t>
      </w:r>
    </w:p>
    <w:p>
      <w:r>
        <w:t>l期权市场数据（Options Market Data）</w:t>
      </w:r>
    </w:p>
    <w:p>
      <w:r>
        <w:t>期权市场的数据包括隐含波动率、看涨和看跌期权的持仓量等。这些数据反映了市场对未来价格波动的预期。期权市场的数据可以提供市场情绪的前瞻性指标。例如，隐含波动率的变化可以预示价格的大幅波动，看涨期权的增加可能预示市场看涨预期。</w:t>
      </w:r>
    </w:p>
    <w:p>
      <w:r>
        <w:t>l稳定币流动（Stablecoin Flows）</w:t>
      </w:r>
    </w:p>
    <w:p>
      <w:r>
        <w:t>稳定币（如USDT、USDC）的流入流出情况可以反映市场的资金流动和交易者的避险需求。当大量稳定币流入交易所时，可能预示交易者准备买入加密货币；相反，稳定币流出交易所则可能表示交易者套现离场。分析稳定币流动可以提供资金动向的线索。</w:t>
      </w:r>
    </w:p>
    <w:p>
      <w:r>
        <w:t>l网络效应指标（Network Effect Metrics）</w:t>
      </w:r>
    </w:p>
    <w:p>
      <w:r>
        <w:t>网络效应指标包括活跃用户数、开发者活动、社交媒体关注度等，这些指标反映了区块链项目的网络效应和生态系统健康度。强大的网络效应通常意味着更高的项目粘性和成长潜力，适合中长期交易决策。</w:t>
      </w:r>
    </w:p>
    <w:p>
      <w:r>
        <w:t>lDeFi 活动指标（DeFi Activity Metrics）</w:t>
      </w:r>
    </w:p>
    <w:p>
      <w:r>
        <w:t>包括锁仓总值（TVL）、DeFi协议的用户数、借贷和流动性提供情况等。DeFi活动指标反映了去中心化金融市场的健康状况和增长潜力。高TVL和活跃的用户参与度通常表明DeFi市场的强劲需求和增长潜力。</w:t>
      </w:r>
    </w:p>
    <w:p>
      <w:pPr>
        <w:pStyle w:val="Heading3"/>
      </w:pPr>
      <w:r>
        <w:t>五、如何培养更科学的交易思维？</w:t>
      </w:r>
    </w:p>
    <w:p>
      <w:r>
        <w:t>CoinGlass：当谈及培养科学的交易思维时，我们需要通过系统的学习和实践来提升自己。首先，保持客观理性是至关重要的。制定详细的交易计划并坚决执行，这样我们就能够不受市场情绪的左右。然而，要做到这一点并不容易。其次，学习数据分析和风险管理是必不可少的步骤。掌握技术分析和基本面分析工具，学会设定止损和止盈点，能够帮助我们更好地应对市场波动，确保我们的交易稳健发展。</w:t>
      </w:r>
    </w:p>
    <w:p>
      <w:r>
        <w:t>当然，积累交易经验也是成功的关键。记录每笔交易的原因、过程和结果，进行总结和反思，能够帮助我们不断完善自己的交易策略。然而，市场变化多端，我们需要保持开放的心态。时刻关注行业新闻和专家的观点，持续更新知识，才能更好地把握市场的脉搏。</w:t>
      </w:r>
    </w:p>
    <w:p>
      <w:r>
        <w:t>此外，制定明确的交易规则并严格遵守，可以有效避免因贪婪或恐惧而做出错误的决策。而通过模拟交易，我们可以在实战之前充分准备，验证和完善自己的交易策略，降低实战中的风险和损失。</w:t>
      </w:r>
    </w:p>
    <w:p>
      <w:r>
        <w:t>最后，定期回顾和调整交易策略是持续进步的关键。根据市场情况和经验，及时优化我们的交易策略，确保它们始终保持有效性和适应性。通过这些努力，我们可以逐步培养更科学的交易思维，提高交易的成功率和效率。</w:t>
      </w:r>
    </w:p>
    <w:p>
      <w:r>
        <w:t>OKX策略团队：从我们的经验来看，要成为一个成熟的交易者，需要提升以下三方面的能力：</w:t>
      </w:r>
    </w:p>
    <w:p>
      <w:r>
        <w:t>首先是掌握基础数据与指标。比如，了解宏观趋势是关键，包括理解基本的经济指标（如GDP、通胀率、利率等）及其对市场的影响，关注全球地缘政治局势和重大事件对加密货币市场的影响，理解加密货币市场周期和长期趋势。价格和技术分析也是必不可少的，深入使用常用技术指标（如移动平均线、RSI、MACD、布林带等），掌握趋势线、支撑位和阻力位的识别方法，了解市场结构（如高点、低点、趋势通道等）的识别和分析方法。此外，还需深入基本面分析，学习分析加密货币项目的白皮书、团队背景、技术路线图，深入理解代币经济学原理，包括供应机制、通缩/通胀模型、使用场景等，持续关注行业动态、技术创新和监管环境变化。</w:t>
      </w:r>
    </w:p>
    <w:p>
      <w:r>
        <w:t>其次是培养分析和决策能力。维持批判性思维是其中的重要部分，学会质疑和验证信息来源，特别是社交媒体上的市场"热点"，培养多角度思考能力，考虑与自己观点相反的可能性，学习识别市场情绪和过度反应的迹象，培养独立思考能力，不盲目追随"专家"意见。构建系统化交易策略，根据个人风险承受能力和交易目标制定清晰的交易计划，设定明确的入场和出场规则，包括止损和止盈点，学习使用不同的订单类型（如限价单、市价单、条件单等）来执行策略。建立严格的交易纪律，养成每次交易前检查分析的习惯，避免冲动交易，严格执行预先制定的交易计划和风险管理规则，学会控制情绪，尤其是在面对大幅盈利或亏损时，建立交易日志，记录每次交易的理由、结果和情绪状态。</w:t>
      </w:r>
    </w:p>
    <w:p>
      <w:r>
        <w:t>最后是实践与持续改进。进行系统化的复盘与优化，定期回顾交易记录，分析成功和失败的原因，使用量化方法评估策略性能，如夏普比率、最大回撤等，根据市场变化和复盘结果，持续优化交易策略，学会从失败中学习，将每次亏损视为改进的机会。保持学习和市场敏感度，关注行业领先分析师的观点，同时培养独立验证的能力，持续关注新的金融科技发展，如DeFi、NFT、跨链技术等，学习跨市场分析，了解传统金融市场与加密货币市场的关联。</w:t>
      </w:r>
    </w:p>
    <w:p>
      <w:r>
        <w:t>结语</w:t>
      </w:r>
    </w:p>
    <w:p>
      <w:r>
        <w:t>以上是 OKX 推出的《洞见数据》专栏第二期，聚焦不同用户场景所需要参考不同数据维度等问题，希望为不同经验值的交易员群体提供系统化的数据方法论，从而更好地把握市场脉搏，做出明智的交易决策。在未来的系列文章中，我们将继续探讨更多实用的数据使用/分析方法，为交易员群体学习交易提供参考。</w:t>
      </w:r>
    </w:p>
    <w:p>
      <w:r>
        <w:t>风险提示及免责声明</w:t>
      </w:r>
    </w:p>
    <w:p>
      <w:r>
        <w:t>本文章仅供参考。本文仅代表作者观点，不代表OKX立场。本文无意提供 (i) 投资建议或投资推荐； (ii) 购买、出售或持有数字资产的要约或招揽； (iii)财务、会计、法律或税务建议。持有的数字资产（包括稳定币和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