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项目周刊丨超89%比特币持有者获利</w:t>
      </w:r>
    </w:p>
    <w:p>
      <w:r>
        <w:t>周刊是本站推出的一档每周区块链行业总结栏目，内容涵盖一周重点新闻、行情与合约数据、矿业信息、项目动态、技术进展等行业动态。本文是项目周刊，带您一览本周主流项目以及明星项目的进展。</w:t>
      </w:r>
    </w:p>
    <w:p>
      <w:pPr>
        <w:pStyle w:val="Heading2"/>
      </w:pPr>
      <w:r>
        <w:t>比特币</w:t>
      </w:r>
    </w:p>
    <w:p>
      <w:r>
        <w:t>巴西数字银行Nubank将集成比特币闪电网络</w:t>
      </w:r>
    </w:p>
    <w:p>
      <w:r>
        <w:t>本站报道，据Bitcoin Magazine披露信息，巴西最大的数字银行Nubank将集成比特币闪电网络，据悉该银行客户数量有约1亿人。</w:t>
      </w:r>
    </w:p>
    <w:p>
      <w:r>
        <w:t>Barstool Sports创始人：如果比特币价格达到4万美元，将购买1000万美元的比特币</w:t>
      </w:r>
    </w:p>
    <w:p>
      <w:r>
        <w:t xml:space="preserve">本站报道，媒体巨头Barstool Sports创始人Dave Portnoy在社交媒体上表示，如果比特币价格达到40,000美元，我将用Barstool的钱购买价值500万美元-1000万美元的比特币，但不会以60,000美元的价格购买。 </w:t>
        <w:br/>
        <w:t>他补充道，我已经拥有大量个人比特币，所以不要混淆。</w:t>
      </w:r>
    </w:p>
    <w:p>
      <w:r>
        <w:t>分析：通胀降温和股市上涨导致比特币价格停滞</w:t>
      </w:r>
    </w:p>
    <w:p>
      <w:r>
        <w:t>本站报道，尽管随着通胀按预期缓和，股票指数有所上涨，但比特币仍然陷入低迷。个人消费支出 (PCE) 价格指数数据出炉后股市小幅上涨，道琼斯工业平均指数、标准普尔 500 指数和纳斯达克 100 指数分别上涨 0.23%、0.39% 和 0.55%。与此形成鲜明对比的是，比特币价格却跌破61000美元。市场参与者一直在密切关注通胀数据，以预测美联储何时开始降息，这通常被认为有利于风险承受能力更强的长期投资组合。Bitfinex 分析师表示，自周三唐纳德·特朗普和乔·拜登之间的美国总统选举辩论以来，比特币和更广泛的加密货币市场一直表现出不确定性和波动性。</w:t>
      </w:r>
    </w:p>
    <w:p>
      <w:r>
        <w:t>玻利维亚解除对比特币和加密支付的禁令</w:t>
      </w:r>
    </w:p>
    <w:p>
      <w:r>
        <w:t>本站报道，玻利维亚解除对比特币和加密支付的禁令，正式使其对金融实体合法化。</w:t>
      </w:r>
    </w:p>
    <w:p>
      <w:r>
        <w:t>摩根大通：比特币矿业正吸引投资者兴趣</w:t>
      </w:r>
    </w:p>
    <w:p>
      <w:r>
        <w:t xml:space="preserve">本站报道，摩根大通(JPM)在周一的一份研究报告中表示，继Core Scientific(CORZ)与人工智能(AI)公司CoreWeave达成交易后，比特币挖矿行业正在吸引一波投资者的兴趣。该银行指出，自公告发布以来，其追踪的14家矿商的总市值增长了22%，即40亿美元，而比特币下跌了7%，标准普尔500股票指数上涨了3%。 </w:t>
        <w:br/>
        <w:t>分析师Reginald Smith和Charles Pearce写道，这反映了“采矿设施的替代（且可能更具增值性）用例以及电力接入的稀缺性和价值”，并补充说，Core Scientific交易“验证并将加速矿工的多元化”进入高性能计算（HPC）项目。”</w:t>
      </w:r>
    </w:p>
    <w:p>
      <w:pPr>
        <w:pStyle w:val="Heading2"/>
      </w:pPr>
      <w:r>
        <w:t>以太坊</w:t>
      </w:r>
    </w:p>
    <w:p>
      <w:r>
        <w:t>美SEC主席：现货以太坊ETF审批过程顺利</w:t>
      </w:r>
    </w:p>
    <w:p>
      <w:r>
        <w:t>本站报道，美国证交会主席Gary Gensler今日在讲话中重申，加密货币领域存在重大违规行为，同时表示审批以太坊ETF的流程进行“顺利”，但拒绝就推出现货以太坊ETF的时间表发表言论。</w:t>
      </w:r>
    </w:p>
    <w:p>
      <w:r>
        <w:t>以太坊网络Gas费降至1 gwei</w:t>
      </w:r>
    </w:p>
    <w:p>
      <w:r>
        <w:t>本站报道，Etherscan数据显示，以太坊网络最近多个区块的平均Gas费已降至1 gwei。</w:t>
      </w:r>
    </w:p>
    <w:p>
      <w:r>
        <w:t>美SEC主席预计现货以太坊ETF最早将于九月上市</w:t>
      </w:r>
    </w:p>
    <w:p>
      <w:r>
        <w:t>本站报道，美国证券交易委员会（SEC）主席Gary Gensler近日表示，预计最早将在9月看到现货以太坊ETF上市。</w:t>
      </w:r>
    </w:p>
    <w:p>
      <w:r>
        <w:t>以太坊基金会邮件列表已被泄露</w:t>
      </w:r>
    </w:p>
    <w:p>
      <w:r>
        <w:t>本站报道，以太坊核心开发者兼所有核心开发者（ACD）会议负责人Tim Beiko透露，以太坊基金会的邮件列表已被泄露。漏洞似乎发生在该基金会使用的电子邮件自动化服务SendPulse上。攻击者设法向订阅者发送了一封来自updates@ethereum.org的钓鱼邮件，虚假宣传与Lido的定桩合作。Tim Beiko 后来证实，基金会已经锁定了邮件列表的访问权限。</w:t>
      </w:r>
    </w:p>
    <w:p>
      <w:r>
        <w:t>彭博分析师：VanEck提交现货以太坊的8-A表格</w:t>
      </w:r>
    </w:p>
    <w:p>
      <w:r>
        <w:t>本站报道，彭博社ETF分析师Eric Balchunas在x平台发文表示，VanEck刚刚提交了现货以太坊的8-A表格，这只是流程的一部分，但是应该注意的是，他们在现货比特币推出前7天正好提交了现货比特币的8-A表格。</w:t>
      </w:r>
    </w:p>
    <w:p>
      <w:pPr>
        <w:pStyle w:val="Heading2"/>
      </w:pPr>
      <w:r>
        <w:t>其他项目</w:t>
      </w:r>
    </w:p>
    <w:p>
      <w:r>
        <w:t>美SEC认为Lido和Rocket Pool质押项目属于证券</w:t>
      </w:r>
    </w:p>
    <w:p>
      <w:r>
        <w:t>本站报道，据市场消息，美国证券交易委员会认为Lido和Rocket Pool质押项目属于证券。</w:t>
      </w:r>
    </w:p>
    <w:p>
      <w:r>
        <w:t>Solana生态Meme币项目WEN收购猫咪社区</w:t>
      </w:r>
    </w:p>
    <w:p>
      <w:r>
        <w:t>本站报道，Solana生态Meme币项目WEN已收购@ShouldHaveCat，后者是X平台上最大的猫咪社区，具体收购金额暂未披露。</w:t>
      </w:r>
    </w:p>
    <w:p>
      <w:r>
        <w:t>Solana生态AI项目TARS AI已燃烧超1500万美元TAI</w:t>
      </w:r>
    </w:p>
    <w:p>
      <w:r>
        <w:t>本站报道，Solana生态AI项目TARS AI已燃烧1亿枚团队持有的TAI代币，价值超1500万美元，使供应量减少了10%。此外，正如先前宣布的，每周TAI销毁将继续进行，收益来自 TARS 云计划。</w:t>
      </w:r>
    </w:p>
    <w:p>
      <w:r>
        <w:t>AI Dapp项目Ora完成2000万美元融资</w:t>
      </w:r>
    </w:p>
    <w:p>
      <w:r>
        <w:t xml:space="preserve">本站报道，人工智能（AI）Dapp项目Ora完成2000万美元融资，Polychain、HF0和Hashkey Capital等参投。 </w:t>
        <w:br/>
        <w:t>据悉，Ora是一个将人工智能融入去中心化应用程序（Dapps）的区块链项目。新资金将使该项目“继续开发其技术和基础设施，以标记人工智能模型，并将分散的人工智能引入以太坊生态系统”。</w:t>
      </w:r>
    </w:p>
    <w:p>
      <w:r>
        <w:t>Aevo：已开放第二期空投项目AZUR代币领取</w:t>
      </w:r>
    </w:p>
    <w:p>
      <w:r>
        <w:t>6月25日消息，据Aevo官方消息，其第二个Aevo空投项目已开放领取，向符合 Azuro Aevo Airdrops 资格的用户分发AZUR代币，空投针对Aevo Stakers和Aevo Pre-launch交易员，符合条件的钱包需要在以太坊主网上拥有ETH才能申领空投。</w:t>
      </w:r>
    </w:p>
    <w:p>
      <w:r>
        <w:t>本周全网主流加密项目将共计解锁价值1.88亿美元的代币</w:t>
      </w:r>
    </w:p>
    <w:p>
      <w:r>
        <w:t xml:space="preserve">6月24日消息，据Token Unlocks数据显示，未来7日全网主流加密项目将共计解锁价值1.88亿美元的代币，有7个项目将迎来代币一次性较大额度的解锁，其中： </w:t>
        <w:br/>
        <w:t xml:space="preserve">·AltLayer将于6月25日18时解锁1.05亿枚ALT，占流通供应量的6.92%，价值约合1988万美元； </w:t>
        <w:br/>
        <w:t xml:space="preserve">·Yield Guild Games将于6月27日22时解锁1669万枚YGG，占流通供应量的4.48%，价值约合1065万美元； </w:t>
        <w:br/>
        <w:t xml:space="preserve">·SingularityNET将于6月28日8时解锁857万枚AGIX，占流通供应量的0.67%，价值约合530万美元； </w:t>
        <w:br/>
        <w:t xml:space="preserve">·Echelon Prime将于6月30日8时解锁75万枚PRIME，占流通供应量的1.83%，价值约合779万美元； </w:t>
        <w:br/>
        <w:t xml:space="preserve">·Optimism将于6月30日8时解锁3134万枚OP，占流通供应量的2.88%，价值约合5610万美元； </w:t>
        <w:br/>
        <w:t xml:space="preserve">·Ethena Labs将于6月30日15时解锁1489万枚ENA，占流通供应量的0.87%，价值约合896万美元； </w:t>
        <w:br/>
        <w:t>·Sui将于6月31日8时解锁6419万枚SUI，占流通供应量的2.65%，价值约合5715万美元。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