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项目周刊丨比特币和以太坊不是竞争对手 比特币大会有众多政客发表演讲</w:t>
      </w:r>
    </w:p>
    <w:p>
      <w:r>
        <w:t>周刊是本站推出的一档每周区块链行业总结栏目，内容涵盖一周重点新闻、行情与合约数据、矿业信息、项目动态、技术进展等行业动态。本文是项目周刊，带您一览本周主流项目以及明星项目的进展。</w:t>
      </w:r>
    </w:p>
    <w:p>
      <w:pPr>
        <w:pStyle w:val="Heading2"/>
      </w:pPr>
      <w:r>
        <w:t>比特币</w:t>
      </w:r>
    </w:p>
    <w:p>
      <w:r>
        <w:t>贝莱德高管：比特币和以太坊不是竞争对手，而是互补关系</w:t>
      </w:r>
    </w:p>
    <w:p>
      <w:r>
        <w:t>7月26日消息，据The Block报道，BlackRock数字资产主管Robert Mitchnick在比特币2024大会上表示，尽管本周推出了现货以太坊ETF，但不太可能会出现追踪其他加密资产的基金。他认为比特币和以太坊不是竞争对手，而是互补关系。比特币作为全球货币替代品，而以太坊则是一个技术平台。Mitchnick指出，尽管目前还没有完全明确的监管指引，但SEC明确表示不会批准带有质押组件的现货以太坊ETF。Mitchnick认为，加密资产作为一个类别不会消失，并将有更多机会进入市场。例如，竞争对手VanEck是第一家申请推出SolanaETF的公司，但专家认为该ETF获得批准的可能性很小。</w:t>
      </w:r>
    </w:p>
    <w:p>
      <w:r>
        <w:t>小罗伯特·肯尼迪四项比特币政策总结，含BTC-USD交易无需向美国国税局报告或征税等</w:t>
      </w:r>
    </w:p>
    <w:p>
      <w:r>
        <w:t xml:space="preserve">美国总统候选人小罗伯特·肯尼迪在比特币2024大会上赞扬了比特币在在改善美国经济方面可能发挥的作用，并提议对美国货币政策进行全面改革，并补充表示 BTC 可以让美国经济恢复到尼克松时代之前的状态，他承诺在如果当选将发布四项与比特币相关的行政命令： </w:t>
        <w:br/>
        <w:t xml:space="preserve">1、将美国持有的 204,000枚比特币作为“战略资产”并将每天购买550枚比特币； </w:t>
        <w:br/>
        <w:t xml:space="preserve">2、建立至少 400 万枚比特币储备，声称这将使美国占据经济主导地位； </w:t>
        <w:br/>
        <w:t xml:space="preserve">3、使 BTC-USD 交易无需向美国国税局报告或征税； </w:t>
        <w:br/>
        <w:t>4、允许 BTC 作为符合 1031 条件的资产兑换成不动产。</w:t>
      </w:r>
    </w:p>
    <w:p>
      <w:r>
        <w:t>比特币大会今日将有众多政客发表演讲</w:t>
      </w:r>
    </w:p>
    <w:p>
      <w:r>
        <w:t>2024 比特币大会今日将有众多政客发表演讲，参议员 Cynthia Lummis、美国总统独立候选人小罗伯特·肯尼迪均将出席。此外， MicroStrategy 执行主席 Michael Saylor、ARK Invest 首席执行官 Cathie Wood、网络安全专家Edward Snowden 等重磅嘉宾也将发表演讲。</w:t>
      </w:r>
    </w:p>
    <w:p>
      <w:r>
        <w:t>美国国务院承认比特币对萨尔瓦多旅游业产生积极影响</w:t>
      </w:r>
    </w:p>
    <w:p>
      <w:r>
        <w:t xml:space="preserve">美国国务院已经承认，萨尔瓦多采用比特币对该国正在经历的旅游业繁荣产生了积极影响。在其关于萨尔瓦多的 2024 年投资环境声明报告中，该部门认识到，在 2021 年采用比特币作为法定货币有助于该国获得国际关注。 </w:t>
        <w:br/>
        <w:t>作为报告的一部分，该部门表示，比特币为萨尔瓦多带来了重要的宣传，并为萨尔瓦多作为旅游目的地的普及做出了贡献，但除此之外，它对萨尔瓦多的经济“影响微乎其微”。</w:t>
      </w:r>
    </w:p>
    <w:p>
      <w:r>
        <w:t>美国新泽西州泽西市养老基金将投资比特币ETF</w:t>
      </w:r>
    </w:p>
    <w:p>
      <w:r>
        <w:t xml:space="preserve">美国新泽西州泽西市市长Steven Fulop周四宣布，该市的养老基金将把一定比例的投资用于比特币交易所交易基金(ETF)。 </w:t>
        <w:br/>
        <w:t>Fulop在社交媒体平台X上写道，泽西市的养老基金正在向美SEC更新文件，与威斯康星州的养老基金类似。市长估计这个过程将在夏季末完成。Fulop表示：“关于加密货币和比特币是否会继续存在的问题基本上已经结束，加密货币和比特币赢了，我一直相信加密货币（经历起起落落），但从广义上讲，除了加密货币之外，我确实相信区块链是自互联网以来最重要的新技术创新之一。”</w:t>
      </w:r>
    </w:p>
    <w:p>
      <w:r>
        <w:t>比特币成为首个在拉斯维加斯Sphere上亮相的加密货币</w:t>
      </w:r>
    </w:p>
    <w:p>
      <w:r>
        <w:t xml:space="preserve">7月24日消息，比特币成为首个在拉斯维加斯Sphere上亮相的加密货币。拉斯维加斯Sphere是一座位于拉斯维加斯的尖端多功能场馆，以其巨大的球形外观和先进的音视频技术著称。Sphere由MSG Entertainment建造，设计用于举办各种娱乐活动，包括音乐会、体育赛事和沉浸式体验。它配备了高分辨率的内部和外部显示屏，以及尖端的声光系统，旨在为观众提供前所未有的视听体验。Sphere已成为拉斯维加斯的新地标。 </w:t>
        <w:br/>
        <w:t>据悉，昨日Crypto.com在其第八周年庆典之际，表示向启动（比特币等）这一切的协议致敬。</w:t>
      </w:r>
    </w:p>
    <w:p>
      <w:r>
        <w:t>九只美国比特币ETF总计增持5518枚比特币</w:t>
      </w:r>
    </w:p>
    <w:p>
      <w:r>
        <w:t xml:space="preserve">Lookonchain监测7月22日美国现货比特币ETF数据显示： </w:t>
        <w:br/>
        <w:t xml:space="preserve">1、富达增持2099枚比特币，价值约1.4023亿美元，当前持有180689枚比特币，价值约合120.7亿美元； </w:t>
        <w:br/>
        <w:t xml:space="preserve">2、灰度减持366枚比特币，价值约合2446万美元，当前持有271794枚比特币，价值约合181.6亿美元； </w:t>
        <w:br/>
        <w:t>3、9只比特币ETF总计增持5518枚比特币，价值约合3.6867亿美元。</w:t>
      </w:r>
    </w:p>
    <w:p>
      <w:r>
        <w:t>彭博社：比特币奖励公司Fold计划通过SPAC方式上市</w:t>
      </w:r>
    </w:p>
    <w:p>
      <w:r>
        <w:t xml:space="preserve">据彭博社援引知情人士报道，比特币奖励公司Fold Inc. 正就通过 SPAC（特殊目的收购公司）资深人士Betsy Cohen创立的空白支票公司进行上市进行深入谈判。 </w:t>
        <w:br/>
        <w:t xml:space="preserve">消息人士表示，与FTAC Emerald Acquisition Corp. 的交易将使Fold的估值接近5亿美元。交易可能会在周三公布。 </w:t>
        <w:br/>
        <w:t xml:space="preserve">Fold 和 SPAC 的代表均拒绝对此事发表评论。 </w:t>
        <w:br/>
        <w:t>这家初创公司是多个加密公司中正在准备在美国上市的公司之一，因为在过去两年的一系列崩溃之后，加密资产正迎来复苏。比特币矿业公司Genesis Digital Assets计划进行首次公开募股（IPO）。另一家加密矿商Northern Data AG，现已转型为人工智能计算服务提供商，也在考虑上市。</w:t>
      </w:r>
    </w:p>
    <w:p>
      <w:pPr>
        <w:pStyle w:val="Heading2"/>
      </w:pPr>
      <w:r>
        <w:t>以太坊</w:t>
      </w:r>
    </w:p>
    <w:p>
      <w:r>
        <w:t>以太坊团队负责人：PeerDAS 升级违背了以太坊去中心化精神</w:t>
      </w:r>
    </w:p>
    <w:p>
      <w:r>
        <w:t xml:space="preserve">以太坊核心开发团队负责人 Péter Szilágyi 近日在社交媒体上发出警告，认为即将到来的 PeerDAS 升级可能严重威胁以太坊的去中心化。Szilágyi 指出，PeerDAS 计划将 blob 大小增加到 32MB，这将导致区块生产对网络带宽要求极高，可能达到 2.5Gbit/s。他表示："这实际上正在扼杀家庭质押者，这不是我加入以太坊时所期望的。" </w:t>
        <w:br/>
        <w:t xml:space="preserve">Szilágyi 质疑以太坊研究团队的动机，认为他们"完全接受了只要可以验证就可以将一切中心化的想法"。 </w:t>
        <w:br/>
        <w:t>他呼吁社区询问研究人员关于以太坊未来 5 年的具体愿景，包括谁将创建区块、存储状态，以及普通用户在没有第三方运营商的情况下能做什么。Szilágyi 强调，如果最终的系统无法成为被各国信任的"全球结算层"，那么以太坊就已经失败了。</w:t>
      </w:r>
    </w:p>
    <w:p>
      <w:r>
        <w:t>彭博ETF分析师：所有现货以太坊ETF首日交易额均超100万美元</w:t>
      </w:r>
    </w:p>
    <w:p>
      <w:r>
        <w:t>彭博ETF分析师Eric Balchunas在X平台发布数据，现货以太坊ETF上市90分钟后，总交易额达到3.61亿美元，这一数字在ETF交易额排名中位列第15名。一般来说，普通ETF发布时很少看到首日交易额超过100万美元，但所有以太坊ETF的首日交易额均超过100万美元。</w:t>
      </w:r>
    </w:p>
    <w:p>
      <w:r>
        <w:t>Vitalik反驳Péter Szilágyi有关“以太坊研究团队接受将一切中心化的想法”言论</w:t>
      </w:r>
    </w:p>
    <w:p>
      <w:r>
        <w:t xml:space="preserve">7月27日消息，Vitalik Buterin 就以太坊团队负责人 Péter Szilágyi 有关“研究团队完全接受只要能够被验证便将一切中心化的想法”的说法进行了反驳：“我刚刚参加了上周的 EF 研究研讨会，我可以证实这是错误的，我们就最小化集中化进行了各种讨论。这包括： </w:t>
        <w:br/>
        <w:t xml:space="preserve">*深入分析多提议者，看看是否可以完全消除构建者角色； </w:t>
        <w:br/>
        <w:t xml:space="preserve">*最大化包含列表（inclusion lists）的力量（FOCIL）； </w:t>
        <w:br/>
        <w:t xml:space="preserve">*关于分叉选择的想法取决于交易的包容性； </w:t>
        <w:br/>
        <w:t xml:space="preserve">*对 Orbit SSF 的分析和关于加速部署 Orbit 机制的想法，这可能会在我们进行 SSF 之前将最小存款规模降低 10 倍以上； </w:t>
        <w:br/>
        <w:t xml:space="preserve">*针对 PeerDAS 的分布式区块构建； </w:t>
        <w:br/>
        <w:t xml:space="preserve">*PeerDAS 和 fullDAS 的组网分析和带宽优化； </w:t>
        <w:br/>
        <w:t xml:space="preserve">*使从 51%攻击中恢复更加部分自动化，减少对‘社会层’依赖的方法； </w:t>
        <w:br/>
        <w:t xml:space="preserve">*确保包含列表完全适用于（i） blobs 和（ii）原生账户抽象（例如 EIP-7560）交易。” </w:t>
        <w:br/>
        <w:t xml:space="preserve">今日早些时候消息，以太坊团队负责人（Team Lead）Péter Szilágyi 在社交媒体表达了对以太坊发展方向的担忧，其观点涉及以太坊 PeerDAS 提案，该提案提议将以太坊 blob 大小增至 32 MB。Szilágyi 认为，PeerDAS 升级将阻碍家庭质押者（通常是那些拥有较简单算力设置的质押者）参与以太坊网络，而这违背了去中心化精神。 </w:t>
        <w:br/>
        <w:t>Szilágyi 在 X 上写道：“以太坊研究人员正在当着所有人的面‘谋害’家庭质押者。这不是我加入以太坊时所期望的事情。现在我很乐意证明事实并非如此，但我觉得以太坊正在失去其主线。研究团队似乎完全接受了将一切中心化的想法，只要它能够被验证。这是一个笑话：去中心化验证但中心化控制。”</w:t>
      </w:r>
    </w:p>
    <w:p>
      <w:r>
        <w:t>贝莱德以太坊ETF钱包从Coinbase Prime收到76,669枚ETH</w:t>
      </w:r>
    </w:p>
    <w:p>
      <w:r>
        <w:t>据lookonchain监测，10小时前，贝莱德 (iShares) 以太坊ETF钱包从Coinbase Prime收到76,669枚ETH（2.624亿美元）。根据贝莱德的官方网站，目前持有79,699枚ETH（2.77亿美元）。</w:t>
      </w:r>
    </w:p>
    <w:p>
      <w:r>
        <w:t>观点：未来一年内可能会出现数千条L2区块链促进以太坊生态发展</w:t>
      </w:r>
    </w:p>
    <w:p>
      <w:r>
        <w:t>Lumx Studios的首席商务官Lugui Tillier发文表示，以太坊的未来正在依赖于数千条第二层 (L2) 区块链的崛起。2024年，主要NFT系列如Pudgy Penguins, Bored Ape Yacht Club和Azuki，以及传统公司如Fox Corporations和Flipkart，纷纷宣布推出自己的L2。这一趋势尽管被一些人视为炒作，但实际可能在未来一年内出现数千个L2，将极大地促进以太坊生态系统的发展。L2通过将交易批量处理并发送回以太坊主网，解决了以太坊的可扩展性和成本问题。Polygon、Optimism和ZkSync等正在通过流动性聚合层解决碎片化问题，推动以太坊生态系统的发展。</w:t>
      </w:r>
    </w:p>
    <w:p>
      <w:pPr>
        <w:pStyle w:val="Heading2"/>
      </w:pPr>
      <w:r>
        <w:t>其他项目</w:t>
      </w:r>
    </w:p>
    <w:p>
      <w:r>
        <w:t>Franklin Templeton：Solana是除比特币和以太坊之外“令人兴奋的重大发展”</w:t>
      </w:r>
    </w:p>
    <w:p>
      <w:r>
        <w:t>Franklin Templeton Digital Assets在其社交平台发文表示，除了比特币和以太坊之外，我们相信还有其他令人兴奋的重大发展将推动加密领域的发展。Solana已显示出广泛的应用，并且正在不断成熟，克服了技术成长的烦恼，并凸显了高吞吐量单片架构的潜力。Franklin Templeton已成为美国比特币和以太坊现货ETF发行人。</w:t>
      </w:r>
    </w:p>
    <w:p>
      <w:r>
        <w:t>AI项目Morpheus将于周五在Arbitrum测试网上线</w:t>
      </w:r>
    </w:p>
    <w:p>
      <w:r>
        <w:t>Arbitrum区块链上的协议Lumerin宣布，其用于去中心化AI计算的新Morpheus项目将于周五在公共测试网络上上线。该技术旨在避免中心化人工智能模型的缺陷，这些模型可能容易受到审查或垄断控制。</w:t>
      </w:r>
    </w:p>
    <w:p>
      <w:r>
        <w:t>3EX CryptoGPT近日再度收录三十余种加密项目信息</w:t>
      </w:r>
    </w:p>
    <w:p>
      <w:r>
        <w:t xml:space="preserve">据3EX CryptoGPT官方消息，3EXCryptoGPT正在持续进行加密项目信息收录。近日再度收录包括ZK、XTZ、AKT、GT、SAND、USDD、NEXO、CHZ、WLD、W、SNX、ROSE、MINA、EOS、MANA、XEC、DEXE等三十余种加密项目信息，目前CryptoGPT已成功收录近200种加密项目信息。用户可以通过访问3EXCryptoGPT网站，通过与AI对话，轻松获取已收录加密项目信息。 </w:t>
        <w:br/>
        <w:t>据悉，3EXCryptoGPT通过集成ChatGPT-4o，将GPT强大的AI编程能力引入数字资产交易领域，为全球用户提供智能化、个性化的交易服务。用户只需进行简单的对话，即可实现加密行业信息获取，个性化的量化交易策略创建、即时模拟盈亏、实盘配置和自动运行等一站式AI信息服务。</w:t>
      </w:r>
    </w:p>
    <w:p>
      <w:r>
        <w:t>Pixelverse联创：尽管许多链游融资金额巨大，但无法吸引真正的玩家</w:t>
      </w:r>
    </w:p>
    <w:p>
      <w:r>
        <w:t xml:space="preserve">Pixelverse 联合创始人 Kori Leon 表示，尽管许多链游融资金额巨大，但无法吸引真正的玩家，一些项目未能兑现承诺，仅能够吸引投机玩家。Leon 强调，成功的关键在于社区、文化和分销。 </w:t>
        <w:br/>
        <w:t>CryptoSlam 创始人 Randy Wasinger 表示，游戏是 Web3 吸引新用户的重要机制，尽管开发周期长，但他乐观地认为未来将出现改变游戏规则的杀手级应用。</w:t>
      </w:r>
    </w:p>
    <w:p>
      <w:r>
        <w:t>Eclipse：主网尚未上线且没有预注册，请勿点击可疑链接</w:t>
      </w:r>
    </w:p>
    <w:p>
      <w:r>
        <w:t xml:space="preserve">Eclipse 于 X 发文表示，Eclipse 主网尚未上线，没有预注册（pre-registration）。请不要点击任何可疑链接。 </w:t>
        <w:br/>
        <w:t>此前 3 月消息，Eclipse Labs 宣布完成 5,000 万美元 A 轮融资，由 Placeholder 和 Hack VC 共同领投，总融资额达到 6,500 万美元。该轮融资还吸引了 RockTree Capital、Polychain Capital、Delphi Digital、Maven 11、DBA 、Apollo 管理的基金、Fenbushi Capital、ParaFi Capital 等投资者的参与，以及 Flow Traders、GSR、Auros 和 OKX Ventures 的战略投资。</w:t>
      </w:r>
    </w:p>
    <w:p>
      <w:r>
        <w:t>OKX上线 GLMR 链上赚币产品</w:t>
      </w:r>
    </w:p>
    <w:p>
      <w:r>
        <w:t xml:space="preserve">7月26日消息，OKX现已正式上线GLMR链上赚币产品，简化链上操作流程的同时，还可以享受真实的链上年化收益。在OKX 网页端或者App 端的金融板块，选择赚币中的链上赚币，即可搜索GLMR并进行申购。 </w:t>
        <w:br/>
        <w:t>据悉，OKX链上赚币产品具有无申购上限、简化链上操作流程、提升用户体验和受益于真实的链上年化收益等众多亮点。但据OKX提示，OKX仅进行项目展示以及收益分发等相关服务，平台不承担任何由于合约漏洞、黑客事件、项目方跑路等潜在风险造成的资产损失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