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Tether正准备新的开源项目 价值约8.93亿美元的代币将于8月解锁</w:t>
      </w:r>
    </w:p>
    <w:p>
      <w:pPr>
        <w:pStyle w:val="Heading2"/>
      </w:pPr>
      <w:r>
        <w:t>头条</w:t>
      </w:r>
    </w:p>
    <w:p/>
    <w:p>
      <w:r>
        <w:t>▌</w:t>
      </w:r>
      <w:r>
        <w:t>Tether CEO：Tether正在准备启动新的开源项目</w:t>
      </w:r>
    </w:p>
    <w:p>
      <w:r>
        <w:t>Tether首席执行官Paolo Ardoino在X平台发文称，Tether正在准备启动一个新的开源项目，将成为未来生态系统的重要组成部分。</w:t>
      </w:r>
    </w:p>
    <w:p/>
    <w:p>
      <w:r>
        <w:t>▌</w:t>
      </w:r>
      <w:r>
        <w:t>价值约8.93亿美元的代币将于8月解锁</w:t>
      </w:r>
    </w:p>
    <w:p>
      <w:r>
        <w:t>价值约8.93亿美元的代币将于8月解锁， 具体如下：</w:t>
      </w:r>
    </w:p>
    <w:p>
      <w:r>
        <w:t>dYdX将于8月1日解锁833万个代币，占其流通供应量的3.65%，价值近1100万美元；</w:t>
      </w:r>
    </w:p>
    <w:p>
      <w:r>
        <w:t>Sui将于8月1日解锁其2.56%的流通供应（6400万枚代币），当前价值约为5000万美元；</w:t>
      </w:r>
    </w:p>
    <w:p>
      <w:r>
        <w:t>ZetaChain将于8月1日解锁其流通供应量的18.92%，近5400万枚代币，按当前价格估值约为3500万美元；</w:t>
      </w:r>
    </w:p>
    <w:p>
      <w:r>
        <w:t>Wormhole 8月3日将解锁6亿枚代币，占其流通供应量的三分之一，按当前价格计算，价值超1.8亿美元；</w:t>
      </w:r>
    </w:p>
    <w:p>
      <w:r>
        <w:t>ImmutableX将于8月9日解锁其2.11%的流通供应量，即3250万枚代币，当前价值为4900万美元；</w:t>
      </w:r>
    </w:p>
    <w:p>
      <w:r>
        <w:t>Aptos将于8月12日解锁另外 2.41% 的流通供应量，即1131万枚代币，当前价值约为8000万美元；</w:t>
      </w:r>
    </w:p>
    <w:p>
      <w:r>
        <w:t>The Sandbox将于8月14日解锁其 9% 的流通供应量，即2.05亿枚代币，当前价值约为6900万美元；</w:t>
      </w:r>
    </w:p>
    <w:p>
      <w:r>
        <w:t>StarkNet将于8月15 日解锁6400万个代币，占代币流通量的4.4%。代币目前的价值约为3500万美元；</w:t>
      </w:r>
    </w:p>
    <w:p>
      <w:r>
        <w:t>Arbitrum将于8月16 日解锁其2.8%的流通供应量，目前的价值约为 6700万美元；</w:t>
      </w:r>
    </w:p>
    <w:p>
      <w:r>
        <w:t>Avalanche将于8月20日解锁其2.42%的流通量（950万枚代币），当前价值2.68亿美元；</w:t>
      </w:r>
    </w:p>
    <w:p>
      <w:r>
        <w:t>Galxe 8月2日将解锁400万枚代币，占其流通供应量的3.5%，当前价值约为1300万美元；</w:t>
      </w:r>
    </w:p>
    <w:p>
      <w:r>
        <w:t>ApeCoin 8月17日将解锁其流通供应量的2.3%（1560万枚代币），当前价值约为1200万美元；</w:t>
      </w:r>
    </w:p>
    <w:p>
      <w:r>
        <w:t>Osis Network 8月18日将解锁1.51亿枚代币，占其流通供应量的2.2%，当前价值约为1300万美元；</w:t>
      </w:r>
    </w:p>
    <w:p>
      <w:r>
        <w:t>Pixels将于8月19日解锁5400万枚代币，占其流通供应量的7%，按当前价格估值约为1100万美元。</w:t>
      </w:r>
    </w:p>
    <w:p>
      <w:pPr>
        <w:pStyle w:val="Heading2"/>
      </w:pPr>
      <w:r>
        <w:t>行情</w:t>
      </w:r>
    </w:p>
    <w:p>
      <w:r>
        <w:t>截至发稿，据Coingecko数据显示：</w:t>
      </w:r>
    </w:p>
    <w:p>
      <w:r>
        <w:t>BTC最近成交价68214.62美元，日内涨跌幅</w:t>
      </w:r>
      <w:r>
        <w:t>+0.3</w:t>
      </w:r>
      <w:r>
        <w:t>%</w:t>
      </w:r>
      <w:r>
        <w:t>；</w:t>
      </w:r>
    </w:p>
    <w:p>
      <w:r>
        <w:t>ETH最近成交价3272.39元，日内涨跌幅</w:t>
      </w:r>
      <w:r/>
      <w:r>
        <w:t>；</w:t>
      </w:r>
    </w:p>
    <w:p>
      <w:r>
        <w:t>BNB最近成交价584.21美元，日内涨跌幅</w:t>
      </w:r>
      <w:r>
        <w:t>+0.4%</w:t>
      </w:r>
      <w:r>
        <w:t>；</w:t>
      </w:r>
    </w:p>
    <w:p>
      <w:r>
        <w:t>SOL最近成交价184.79美元，日内涨跌幅</w:t>
      </w:r>
      <w:r>
        <w:t>+0.1</w:t>
      </w:r>
      <w:r>
        <w:t>%</w:t>
      </w:r>
      <w:r>
        <w:t>；</w:t>
      </w:r>
    </w:p>
    <w:p>
      <w:r>
        <w:t>DOGE最近成交价0.13美元，日内涨跌幅</w:t>
      </w:r>
      <w:r>
        <w:t>-0.9</w:t>
      </w:r>
      <w:r>
        <w:t>%</w:t>
      </w:r>
      <w:r>
        <w:t>；</w:t>
      </w:r>
    </w:p>
    <w:p>
      <w:r>
        <w:t>XPR最近成交价0.6022美元，日内涨跌幅</w:t>
      </w:r>
      <w:r>
        <w:t>+0.7</w:t>
      </w:r>
      <w:r>
        <w:t>%</w:t>
      </w:r>
      <w:r>
        <w:t>。</w:t>
      </w:r>
    </w:p>
    <w:p>
      <w:pPr>
        <w:pStyle w:val="Heading2"/>
      </w:pPr>
      <w:r>
        <w:t>政策</w:t>
      </w:r>
    </w:p>
    <w:p>
      <w:r>
        <w:t>▌</w:t>
      </w:r>
      <w:r>
        <w:t>加密律师：哈里斯应要求SEC主席辞职以表明在执政期间促进加密经济发展的态度</w:t>
      </w:r>
    </w:p>
    <w:p>
      <w:r>
        <w:t>加密支持者、知名律师JohnE Deaton在X平台发文表示，美国副总统哈里斯可以做的最重要的一件事就是要求SEC主席Gary Gensler立即辞职，以表明她对重启Bitcoin以及在其执政期间促进数字资产经济的认真态度。可以说，没有一个人比根斯勒对个人投资者造成的伤害更大，包括SBF。</w:t>
      </w:r>
    </w:p>
    <w:p>
      <w:pPr>
        <w:pStyle w:val="Heading2"/>
      </w:pPr>
      <w:r>
        <w:t>区块链应用</w:t>
      </w:r>
    </w:p>
    <w:p>
      <w:r>
        <w:t>▌怀俄明大学创建比特币研究所，旨在输出经同行评审的比特币学术研究成果</w:t>
      </w:r>
    </w:p>
    <w:p>
      <w:r>
        <w:t>怀俄明大学创建比特币研究所，以输出经同行评审的比特币学术研究成果，并为哲学、经济学和跨学科课程的设置做出贡献。</w:t>
      </w:r>
    </w:p>
    <w:p>
      <w:pPr>
        <w:pStyle w:val="Heading2"/>
      </w:pPr>
      <w:r>
        <w:t>加密货币</w:t>
      </w:r>
    </w:p>
    <w:p>
      <w:r>
        <w:t>▌</w:t>
      </w:r>
      <w:r>
        <w:t>比特币减半后矿企转向AI和芯片制造拓展业务</w:t>
      </w:r>
    </w:p>
    <w:p>
      <w:r>
        <w:t>比特币减半后的利润紧缩给比特币矿企的商业模式带来了压力，一些规模较大的公司将这一行业性障碍视为扩大业务或发起恶意收购的机会。预计未来18个月内，比特币挖矿行业将出现整合，总部位于科罗拉多州的Riot Platforms公司周二宣布，在上个月对另一家公司Bitfarms进行恶意收购之后，该公司已经收购了Block Mining公司。</w:t>
      </w:r>
    </w:p>
    <w:p>
      <w:r>
        <w:t>而另一些公司则通过人工智能计算和芯片制造等创新获得更多样化的收入，Bitdeer仅使用了其36%的电力，目前正在评估将其电能投入AI和高性能计算（HPC）公司，以获取收入。目前建立了大量数据中心并评估其是否可用作人工智能或高性能计算数据中心。Bitdeer还在进军制造专门用于比特币挖矿的芯片。</w:t>
      </w:r>
    </w:p>
    <w:p>
      <w:r>
        <w:t>▌</w:t>
      </w:r>
      <w:r>
        <w:t>VanEck顾问：美联储购买比特币而非国债的逻辑基于比特币总量固定</w:t>
      </w:r>
    </w:p>
    <w:p>
      <w:r>
        <w:t>Tether策略及VanEck顾问Gabor Gurbacs在X平台表示，美联储购买比特币而非美国国债的逻辑基于两种资产的根本差异：一种可以无限印刷，另一种则不能。这本质上是一种硬资产收购策略，类似于中央银行对黄金的操作。通过从可随意印刷的国债转向供应量固定的比特币，美联储旨在多元化其资产持有，并潜在抵御通货膨胀和货币不稳定。实际上这是对自身的一种对冲，大多数中央银行目前主要通过持有黄金来实现。比特币正越来越多地被纳入中央银行投资组合的对冲组合中。</w:t>
      </w:r>
    </w:p>
    <w:p>
      <w:r>
        <w:t>▌</w:t>
      </w:r>
      <w:r>
        <w:t>分析师：投资者应增加风险，不要忽视当前利好信号和市场叙事</w:t>
      </w:r>
    </w:p>
    <w:p>
      <w:r>
        <w:t>Nansen分析师认为，投资者应该增加风险，不要忽视当前所有利好的信号和市场叙事，包括美联储降息预期升温、美国总统候选人特朗普在民调中领先、比特币看涨期权与看跌期权的价差扩大、比特币动能指标高于买入阈值。此外，现货比特币ETF的资金流入量正在增加，同时以太坊引领的链上交易费也在增长，这很可能是由于7月23日比特币ETF的推出所致，稳定币的市值也在加速增长，表明链上净流入增加。</w:t>
      </w:r>
    </w:p>
    <w:p>
      <w:r>
        <w:t>▌</w:t>
      </w:r>
      <w:r>
        <w:t>TON网络当前已质押TON突破6.75亿枚，占流通供应量26.9%</w:t>
      </w:r>
    </w:p>
    <w:p>
      <w:r>
        <w:t>据tonscan数据信息，TON网络当前共质押6.77亿枚TON，占流通供应量（25.165亿枚）的26.9%。此外，当前质押APY为3.7%，网络共有400个验证节点。</w:t>
      </w:r>
    </w:p>
    <w:p>
      <w:pPr>
        <w:pStyle w:val="Heading2"/>
      </w:pPr>
      <w:r>
        <w:t>重要经济动态</w:t>
      </w:r>
    </w:p>
    <w:p>
      <w:r>
        <w:t>▌</w:t>
      </w:r>
      <w:r>
        <w:t>美联储本周维持利率不变的概率为95.9%</w:t>
      </w:r>
    </w:p>
    <w:p>
      <w:r>
        <w:t>据CME“美联储观察”：美联储本周维持利率不变的概率为95.9%，降息25个基点的概率为4.1%。美联储到9月维持利率不变的概率为0%，累计降息25个基点的概率为87.7%，累计降息50个基点的概率为11.9%，累计降息75个基点的概率为0.4%。</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