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特朗普加密货币立场兑现存疑 美国政府地址还持有5万枚ETH</w:t>
      </w:r>
    </w:p>
    <w:p>
      <w:pPr>
        <w:pStyle w:val="Heading2"/>
      </w:pPr>
      <w:r>
        <w:t>头条</w:t>
      </w:r>
    </w:p>
    <w:p>
      <w:r>
        <w:t>▌</w:t>
      </w:r>
      <w:r>
        <w:t>观点：特朗普在加密货币立场上大转变，但承诺兑现存疑</w:t>
      </w:r>
    </w:p>
    <w:p>
      <w:r>
        <w:t>Cerus Markets联合创始人Michael Brescia表示，前总统唐纳德·特朗普在纳什维尔的比特币大会上宣布支持加密货币，承诺若再次当选将撤换证券交易委员会主席、成立加密货币顾问委员会，并在联邦储备系统中储备比特币。然而，特朗普在第一个任期内曾多次批评加密货币，称其“不是钱”、基于“空中楼阁”且“可能促进非法行为”，并认为比特币是“骗局”。</w:t>
      </w:r>
    </w:p>
    <w:p>
      <w:r>
        <w:t>尽管特朗普的转变引起加密货币支持者的兴奋，但他是否会兑现这些承诺仍存疑问。他的政策更可能受捐款驱动，而不是坚定的信念。加密货币行业需要的不仅是激烈言辞，而是明确的监管指南和双方的有意义参与。</w:t>
      </w:r>
    </w:p>
    <w:p>
      <w:r>
        <w:t>▌</w:t>
      </w:r>
      <w:r>
        <w:t>美国政府地址还持有5万枚ETH</w:t>
      </w:r>
    </w:p>
    <w:p>
      <w:r>
        <w:t>截至撰写本文时，美国政府仍持有超过183,000枚比特币，价值约120亿美元，使其成为这种去中心化货币的最大地缘政治拥有者。根据Arkham Intelligence的数据，美国政府还持有50,000个ETH、1.21亿枚USDT、40,000枚BNB以及超过1000万枚USDC。</w:t>
      </w:r>
    </w:p>
    <w:p>
      <w:pPr>
        <w:pStyle w:val="Heading2"/>
      </w:pPr>
      <w:r>
        <w:t>行情</w:t>
      </w:r>
    </w:p>
    <w:p>
      <w:r>
        <w:t>截至发稿，据Coingecko数据显示：</w:t>
      </w:r>
    </w:p>
    <w:p>
      <w:r>
        <w:t>BTC最近成交价66905.24美元，日内涨跌幅</w:t>
      </w:r>
      <w:r>
        <w:t>-1.6</w:t>
      </w:r>
      <w:r>
        <w:t>%</w:t>
      </w:r>
      <w:r>
        <w:t>；</w:t>
      </w:r>
    </w:p>
    <w:p>
      <w:r>
        <w:t>ETH最近成交价3334.31元，日内涨跌幅</w:t>
      </w:r>
      <w:r/>
      <w:r>
        <w:t>；</w:t>
      </w:r>
    </w:p>
    <w:p>
      <w:r>
        <w:t>BNB最近成交价576.09美元，日内涨跌幅</w:t>
      </w:r>
      <w:r>
        <w:t>-1.5%</w:t>
      </w:r>
      <w:r>
        <w:t>；</w:t>
      </w:r>
    </w:p>
    <w:p>
      <w:r>
        <w:t>SOL最近成交价183.27美元，日内涨跌幅</w:t>
      </w:r>
      <w:r>
        <w:t>-0.6</w:t>
      </w:r>
      <w:r>
        <w:t>%</w:t>
      </w:r>
      <w:r>
        <w:t>；</w:t>
      </w:r>
    </w:p>
    <w:p>
      <w:r>
        <w:t>DOGE最近成交价0.1288美元，日内涨跌幅</w:t>
      </w:r>
      <w:r>
        <w:t>-0.6</w:t>
      </w:r>
      <w:r>
        <w:t>%</w:t>
      </w:r>
      <w:r>
        <w:t>；</w:t>
      </w:r>
    </w:p>
    <w:p>
      <w:r>
        <w:t>XPR最近成交价0.6027美元，日内涨跌幅</w:t>
      </w:r>
      <w:r>
        <w:t>+0.4</w:t>
      </w:r>
      <w:r>
        <w:t>%</w:t>
      </w:r>
      <w:r>
        <w:t>。</w:t>
      </w:r>
    </w:p>
    <w:p>
      <w:pPr>
        <w:pStyle w:val="Heading2"/>
      </w:pPr>
      <w:r>
        <w:t>政策</w:t>
      </w:r>
    </w:p>
    <w:p>
      <w:r>
        <w:t>▌</w:t>
      </w:r>
      <w:r>
        <w:t>美参议员Debbie Stabenow的加密法案投票被推迟，或于9月恢复</w:t>
      </w:r>
    </w:p>
    <w:p>
      <w:r>
        <w:t>美国参议院农业委员会主席Debbie Stabenow一直在制定一项加密法案，并计划于周三举行一次听证会，但该法案的投票被推迟，，或于 9 月恢复。</w:t>
      </w:r>
    </w:p>
    <w:p>
      <w:r>
        <w:t>Stabenow表示，她的法案将赋予美国商品期货交易委员会对“数字商品”的权力，并为 CFTC 提供永久性资金来监督该市场。该法案将特别要求加密货币公司持有足够的资本储备并制定严格的网络安全标准。它还旨在通过向散户提供有关其资产的准确信息来保护散户客户。</w:t>
      </w:r>
    </w:p>
    <w:p>
      <w:r>
        <w:t>数字商会首席政策官Cody Carbone在一份声明中表示：“随着行业领袖和委员会成员继续向Stabenow参议员的团队提供意见，该法案已经历了多次迭代。目前看来，对该法案的审议将推迟到 8 月休会后，以达成更多共识，Stabenow参议员继续与利益相关者联系以征求反馈，这是积极的。”</w:t>
      </w:r>
    </w:p>
    <w:p>
      <w:r>
        <w:t>▌</w:t>
      </w:r>
      <w:r>
        <w:t>哈里斯正考虑选择密歇根州参议员彼得斯作为她的竞选搭档</w:t>
      </w:r>
    </w:p>
    <w:p>
      <w:r>
        <w:t>美国总统候选人卡玛拉·哈里斯（Kamala Harris）据称正在考虑选择密歇根州参议员加里·彼得斯（Gary Peters）作为她2024年的竞选搭档。彼得斯有兴趣担任该职位，目前正试图争取民主党同僚的支持，以竞选副总统。</w:t>
      </w:r>
    </w:p>
    <w:p>
      <w:r>
        <w:t>据非营利性政治倡导组织Stand With Crypto称，彼得斯“强烈反对加密货币”。该非营利组织指出，彼得斯参议员于2023年共同发起了《数字资产洗钱法案》，但也提到他支持废除SAB-121法案，该法案要求银行代表客户持有数字资产，将这些资产记录为资产负债表上的负债。</w:t>
      </w:r>
    </w:p>
    <w:p>
      <w:r>
        <w:t>▌</w:t>
      </w:r>
      <w:r>
        <w:t>两位艺术家就NFT是否为证券及其管辖权起诉美SEC</w:t>
      </w:r>
    </w:p>
    <w:p>
      <w:r>
        <w:t>两位 NFT 艺术家就NFT是否为证券及其管辖权起诉美SEC。法学教授Brian Frye和“Song a Day Mann”歌曲作者Jonathan Mann于周一向美国路易斯安那州东区地方法院对美SEC及其五名委员提起诉讼。</w:t>
      </w:r>
    </w:p>
    <w:p>
      <w:r>
        <w:t>两位艺术家的律师指责 SEC 发起了一场“运动，以主张对数字艺术品销售的管辖权”，以泰勒·斯威夫特的门票为例，并且引用了该机构最近针对 NFT 的两起案件。这两家公司都在筹备 NFT 项目，并正在寻求法院的宣告性判决。</w:t>
      </w:r>
    </w:p>
    <w:p>
      <w:r>
        <w:t>SEC 拒绝对该投诉发表评论。0x Labs 总法律顾问、前 SEC 律师Ashley Ebersole 表示，SEC 此前的 NFT 执法行动已经达成和解，因此法院很少有机会考虑 NFT 是否属于证券。</w:t>
      </w:r>
    </w:p>
    <w:p>
      <w:pPr>
        <w:pStyle w:val="Heading2"/>
      </w:pPr>
      <w:r>
        <w:t>区块链应用</w:t>
      </w:r>
    </w:p>
    <w:p>
      <w:r>
        <w:t>▌</w:t>
      </w:r>
      <w:r>
        <w:t>比特币L2协议迎来采用潮，但安全性仍需提升</w:t>
      </w:r>
    </w:p>
    <w:p>
      <w:r>
        <w:t>在纳什维尔举行的比特币2024大会上，展示了数十个推动比特币区块链创新的协议。Bitlayer联合创始人Charlie Hu表示，Franklin Templeton正通过支持Bitlayer等协议，探索通过比特币网络为客户解锁收益。Build On Bitcoin联合创始人Alexei Zamyatin谈到比特币L2的安全问题，并介绍了虚拟机BitVM的研究。B2 Network联合创始人Calvin认为，比特币可以成为非加密世界的入口点，并强调了继续构建扩展比特币基础设施的重要性。</w:t>
      </w:r>
    </w:p>
    <w:p>
      <w:r>
        <w:t>▌</w:t>
      </w:r>
      <w:r>
        <w:t>Aave DAO推出Lido定制市场，并向第三方开发者开放</w:t>
      </w:r>
    </w:p>
    <w:p>
      <w:r>
        <w:t>Aave DAO 推出了一个专门为 Lido Finance 的 stETH 和 wstETH 设计的自定义池。新的 Aave V3 ETH Lido 池为未来额外的定制金融解决方案铺平了道路，并向第三方开发者开放，允许他们构建额外的专用池，以优化特定的用例。</w:t>
      </w:r>
    </w:p>
    <w:p>
      <w:r>
        <w:t>Lido 将向用户提供流动性激励，并奖励开发者创新使用抵押 ETH 的用例，以支持 Lido 生态系统的进一步增长。Aave 的 V3 灵活架构允许多种自定义部署，以满足独特的风险配置文件，例如隔离抵押品市场或机构用例。</w:t>
      </w:r>
    </w:p>
    <w:p>
      <w:r>
        <w:t>这个新的 Lido 池是 Aave V3 上的第一个自定义部署，展示了该协议优化特定用例的多功能性和能力。</w:t>
      </w:r>
    </w:p>
    <w:p/>
    <w:p>
      <w:pPr>
        <w:pStyle w:val="Heading2"/>
      </w:pPr>
      <w:r>
        <w:t>加密货币</w:t>
      </w:r>
    </w:p>
    <w:p>
      <w:r>
        <w:t>▌</w:t>
      </w:r>
      <w:r>
        <w:t>美国总统候选人肯尼迪：只有比特币才能保证美元的储备货币地位</w:t>
      </w:r>
    </w:p>
    <w:p>
      <w:r>
        <w:t>美国总统候选人小罗伯特·肯尼迪（Robert F. Kennedy Jr）认为，美国的政策制定者很快意识到比特币的“不可避免”，并正在争先恐后地制定一个连贯的数字资产战略，以维护美国的财政主导地位。肯尼迪表示，只有比特币才能保证美元的储备货币地位。</w:t>
      </w:r>
    </w:p>
    <w:p>
      <w:r>
        <w:t>▌</w:t>
      </w:r>
      <w:r>
        <w:t>基于Solana的PYUSD稳定币自5月推出以来供应量接近2.4亿美元</w:t>
      </w:r>
    </w:p>
    <w:p>
      <w:r>
        <w:t>根据Solana基金会引用的Dune分析仪表板数据，基于Solana的PYUSD稳定币自5月推出以来目前的供应量接近2.4亿美元，与此同时，基于以太坊的PYUSD代币的供应量约为3.48亿美元，以太坊上的PYUSD于近一年前推出。</w:t>
      </w:r>
    </w:p>
    <w:p>
      <w:r>
        <w:t>Solana基金会支付总经理Sheraz Shere表示：“这种快速增长凸显了Solana网络的实力和效率。”</w:t>
      </w:r>
    </w:p>
    <w:p>
      <w:r>
        <w:t>▌</w:t>
      </w:r>
      <w:r>
        <w:t>贝莱德：预计年底或明年将在模型投资组合中看到加密ETF的配置</w:t>
      </w:r>
    </w:p>
    <w:p>
      <w:r>
        <w:t>贝莱德ETF和指数投资首席投资官Samara Cohen讨论了iShares Ethereum Trust ETF (ETHA) ，并预计到今年年底或2025年，将在模型投资组合中看到加密ETF的配置。</w:t>
      </w:r>
    </w:p>
    <w:p>
      <w:r>
        <w:t>▌</w:t>
      </w:r>
      <w:r>
        <w:t>WisdomTree创始人：加密货币将成为主流</w:t>
      </w:r>
    </w:p>
    <w:p>
      <w:r>
        <w:t>资产管理公司WisdomTree的创始人兼首席执行官乔纳森·斯坦伯格(Jonothan Steinberg)在7月29日接受采访时表示，随着监管明确性、公开交易的加密基金和现实世界资产(RWA)代币化刺激采用，加密货币将成为主流。</w:t>
      </w:r>
    </w:p>
    <w:p>
      <w:r>
        <w:t>▌</w:t>
      </w:r>
      <w:r>
        <w:t>伯恩斯坦：加密货币不再是“两党议题”，比特币及相关股票将受益</w:t>
      </w:r>
    </w:p>
    <w:p>
      <w:r>
        <w:t>伯恩斯坦分析师在一份报告中表示，唐纳德·特朗普（Donald Trump）周六概述了六项加密货币承诺，包括当选后建立国家战略比特币储备，而卡玛拉·哈里斯（Kamala Harris）似乎向该行业伸出了橄榄枝，加密货币“不再是两党问题”，比特币和相关股票将受益于“特朗普交易”。</w:t>
      </w:r>
    </w:p>
    <w:p>
      <w:r>
        <w:t>伯恩斯坦分析师表示：“我们认为，民主党的这根橄榄枝有点晚了，在迎接民主党竞选活动之前，该行业将寻求更具体的行动（扭转先前的错误）。”</w:t>
      </w:r>
    </w:p>
    <w:p>
      <w:r>
        <w:t>分析师补充道：“加密社区和行业似乎清楚，加密不再是两党议题，随着特朗普当选总统的可能性增加，比特币价格上涨，随着拜登总统支持哈里斯成为民主党候选人的潜在继任者，比特币价格在区间波动。我们认为，在 11 月初选举结果公布之前，加密市场将完全根据政治发展走向进行交易。”</w:t>
      </w:r>
    </w:p>
    <w:p>
      <w:r>
        <w:t>▌</w:t>
      </w:r>
      <w:r>
        <w:t>观点：市场可能需要比特朗普演讲更大的催化剂才能重大突破</w:t>
      </w:r>
    </w:p>
    <w:p>
      <w:r>
        <w:t>QCP Capital 在官方频道发文称，尽管在特朗普的比特币会议演讲期间比特币价格出现波动，但市场并未如期望的那样剧烈波动。比特币价格维持在 67,000 美元至 70,000 美元之间，波动性大幅下降。</w:t>
      </w:r>
    </w:p>
    <w:p>
      <w:r>
        <w:t>特朗普的演讲呼应了行业预期，但市场可能需要更大的催化剂才能出现重大突破。这个催化剂可能会在美国大选临近时，当承诺和政策更加明确时出现。</w:t>
      </w:r>
    </w:p>
    <w:p>
      <w:r>
        <w:t>尽管特朗普发表了乐观言论，比特币未能突破其历史最高点，因此比特币可能会继续在一个区间内交易。</w:t>
      </w:r>
    </w:p>
    <w:p>
      <w:pPr>
        <w:pStyle w:val="Heading2"/>
      </w:pPr>
      <w:r>
        <w:t>重要经济动态</w:t>
      </w:r>
    </w:p>
    <w:p>
      <w:r>
        <w:t>▌</w:t>
      </w:r>
      <w:r>
        <w:t>美联储本周维持利率不变的概率为95.9%</w:t>
      </w:r>
    </w:p>
    <w:p>
      <w:r>
        <w:t>据CME“美联储观察”，美联储本周维持利率不变的概率为95.9%，降息25个基点的概率为4.1%。美联储到9月维持利率不变的概率为0%，累计降息25个基点的概率为89.6%，累计降息50个基点的概率为10.1%，累计降息75个基点的概率为0.3%。</w:t>
      </w:r>
    </w:p>
    <w:p>
      <w:r>
        <w:t>▌</w:t>
      </w:r>
      <w:r>
        <w:t>美国财政部下调季度借款规模预估，预计年末现金缓冲下降</w:t>
      </w:r>
    </w:p>
    <w:p>
      <w:r>
        <w:t>美国财政部下调了对本季度联邦借款规模的预估，并预计政府的现金缓冲将在年底前下降。美国财政部周一在声明中表示，目前预计7月至9月的净借款规模为7,400亿美元，低于4月29日预估的8,470亿美元。大多数债券交易商都预计到了这一下降。当局对9月底现金余额的预估维持在8,500亿美元。此外，财政部预计年末现金余额为7,000亿美元，该预测受到交易商的密切关注，因为这可能对即将到来的债务上限之争产生潜在影响。在明年初法律规定的债务上限恢复后，这一储备将会减少，除非国会同意上调或再次暂停。</w:t>
      </w:r>
    </w:p>
    <w:p>
      <w:r>
        <w:t>▌</w:t>
      </w:r>
      <w:r>
        <w:t>英伟达发布软件和服务，旨在推动人工智能快速普及</w:t>
      </w:r>
    </w:p>
    <w:p>
      <w:r>
        <w:t>全球市值最高的芯片制造商英伟达宣布了一系列软件更新，旨在让更多企业更容易使用生成式人工智能。这家芯片公司正式发布了Nvidia inference micro services(NIMs)，这个软件包可以解决将AI用于特定目的所需的许多后勤问题。生成式AI是聊天机器人、语音识别和其他自动化人机交互背后的技术，通常需要协调众多硬件、软件和信息检索。许多公司不具备这方面的专业知识，所以英伟达试图就此提供服务并收取费用。英伟达创始人兼首席执行官黄仁勋周一在丹佛举行的Siggraph大会上展示了该公司的最新产品。他在这个图形技术大会上试图说服尽可能多的行业开始使用英伟达的技术，在经济中普及人工智能。</w:t>
      </w:r>
    </w:p>
    <w:p>
      <w:r>
        <w:t>▌</w:t>
      </w:r>
      <w:r>
        <w:t>苹果借力谷歌定制芯片预训练AI模型，英伟达霸主地位面临风险</w:t>
      </w:r>
    </w:p>
    <w:p>
      <w:r>
        <w:t>苹果(AAPL.O)周一表示，支撑其人工智能系统Apple intelligence的AI模型是在谷歌(GOOG.O)设计的处理器上进行预训练的，这一迹象表明，在训练尖端人工智能方面，大型科技公司正在寻找英伟达(NVDA.O)以外的替代品。在苹果发表的一篇技术论文中，该公司详细说明其选择谷歌自主研发的张量处理单元（TPU）进行训练，另外，苹果周一发布了针对部分设备的Apple Intelligence预览版。英伟达昂贵的图形处理单元（GPU）在高端人工智能训练芯片市场占据主导地位，在过去几年里，对英伟达GPU的需求始终高企，以至于很难采购到所需的数量。</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