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观点：特朗普执政后BTC或将成为“主流”货币</w:t>
      </w:r>
    </w:p>
    <w:p>
      <w:r>
        <w:t>来源：区块链骑士</w:t>
      </w:r>
    </w:p>
    <w:p>
      <w:r>
        <w:t>WisdomTree首席执行官Jonathan Steinberg认为，BTC和Crypto资产正处于“主流”应用的边缘，并将在未来几年内达到这一地位。</w:t>
      </w:r>
    </w:p>
    <w:p>
      <w:r>
        <w:t>Steinberg在7月29日接受CNBC采访时表达了他的这一信念，</w:t>
      </w:r>
      <w:r>
        <w:t>并指出监管的明朗化、公开交易Crypto资产基金的出现以及现实世界资产（RWA）的通证化是这一趋势的主要催化剂</w:t>
      </w:r>
      <w:r>
        <w:t>。</w:t>
      </w:r>
    </w:p>
    <w:p>
      <w:r>
        <w:t>在采访中，Steinberg强调了美国前总统特朗普于7月27日在BTC 2024大会上发表的讲话的意义，以及从长远来看它将对该行业产生的连锁反应。</w:t>
      </w:r>
    </w:p>
    <w:p>
      <w:r>
        <w:t>据这位WisdomTree首席执行官称，</w:t>
      </w:r>
      <w:r>
        <w:t>特朗普雄心勃勃地承诺明确Crypto资产和数字资产的监管，这标志着该行业迎来了关键时刻</w:t>
      </w:r>
      <w:r>
        <w:t>。</w:t>
      </w:r>
    </w:p>
    <w:p>
      <w:r>
        <w:t>Steinberg补充道：“这种监管框架将对作为资产类别的Crypto资产和区块链金融产生深远的积极影响。”</w:t>
      </w:r>
    </w:p>
    <w:p>
      <w:r>
        <w:t>“BTC在过去15年里一直是表现最好的资产类别，并将继续跑赢市场。随着监管机构对BTC的认可，将进一步推动BTC的应用。”</w:t>
      </w:r>
    </w:p>
    <w:p>
      <w:r>
        <w:t>Steinberg表示：“BTC是货币的自然进化，就像智能手机取代固定电话一样。数字资产最终将成为交易的主流形式。”</w:t>
      </w:r>
    </w:p>
    <w:p>
      <w:r>
        <w:t>“在货币领域，先有黄金，然后是纸币。现在我们正在向可编程货币迈进，这将真正广泛地改变金融服务。“</w:t>
      </w:r>
    </w:p>
    <w:p>
      <w:r>
        <w:t>Steinberg还强调，</w:t>
      </w:r>
      <w:r>
        <w:t>围绕Crypto资产的讨论正在从BTC和以太坊等核心资产扩展到更广泛的通证化现实世界资产</w:t>
      </w:r>
      <w:r>
        <w:t>。</w:t>
      </w:r>
    </w:p>
    <w:p>
      <w:r>
        <w:t>他解释道：“Crypto资产是一种资产类别，然后是所有现实世界资产的更广泛的通证化。我们看到这一切都在融合。”</w:t>
      </w:r>
    </w:p>
    <w:p>
      <w:r>
        <w:t>Steinberg指出，传统金融机构已经开始涉足RWA市场，并列举了贝莱德的BUIDL和富兰克林邓普顿的FOBXX等例子。</w:t>
      </w:r>
    </w:p>
    <w:p>
      <w:r>
        <w:t>与此同时，华尔街银行业巨头高盛也将于今年晚些时候面向机构客户推出三款新的通证化产品。</w:t>
      </w:r>
    </w:p>
    <w:p>
      <w:r>
        <w:t>据麦肯锡公司预测，</w:t>
      </w:r>
      <w:r>
        <w:t>到2030年，RWA市场规模将达到2万亿美元</w:t>
      </w:r>
      <w:r>
        <w:t>。不过，该公司也表示，该行业面临着“冷启动”问题，主要原因是流动性和交易量有限。</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