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创始人如何重振 VC 代币？</w:t>
      </w:r>
    </w:p>
    <w:p>
      <w:r>
        <w:t>作者：Azeem Khan，CoinDesk；编译：白水，本站</w:t>
      </w:r>
    </w:p>
    <w:p>
      <w:r>
        <w:t>过去一年 Web3 中一个不可否认的现实是 memecoin 的激增。这导致了 memecoin 和 VC 代币（由风险投资支持的公司发行的代币）之间的明显差异。</w:t>
      </w:r>
    </w:p>
    <w:p>
      <w:r>
        <w:t>虽然我不同意 memecoin 从长远来看会扼杀 VC 代币的观点，但很明显，许多 VC 代币的市场目前处于停滞状态。</w:t>
      </w:r>
      <w:r>
        <w:t>我们是如何走到这一步的？我们需要做些什么才能让 VC 代币再次令人兴奋？</w:t>
      </w:r>
    </w:p>
    <w:p>
      <w:r>
        <w:t>更重要的是，一个精明的创始人愿意逆潮流而行，他能做些什么来振兴风险投资代币市场，尤其是当我们开始看到 memecoin 疲软的时候？要回答这个问题，我们需要回到问题的根源，也就是导致我们走到这一步的根本原因。</w:t>
      </w:r>
    </w:p>
    <w:p>
      <w:r>
        <w:t>问题在于风险投资的 Web3 公司与中心化交易所的交集。对于创始人和风险投资家来说，成功的代币发行至关重要。中心化交易所可以根据其交易量和流动性分为非官方层级。目标是让你的代币在交易量和流动性最高的交易所上市，因为这会增加交易活动并提高市场定位。但要实现这一目标需要什么呢？这是一个复杂的过程，但我会简化它。</w:t>
      </w:r>
    </w:p>
    <w:p>
      <w:r>
        <w:t>正如你想象的那样，顶级中心化交易所非常挑剔。</w:t>
      </w:r>
      <w:r>
        <w:t>每个交易所都有不同的标准，但他们看重的一个关键因素是高估值。</w:t>
      </w:r>
      <w:r>
        <w:t>高估值表明创始人成功筹集了大量资金，使他们的代币发行看起来更有希望。重要的具体估值是完全稀释估值 (FDV)。这是通过将代币价格乘以总供应量来计算的，估算所有代币流通后的代币市值。如果一家公司的 FDV 很高，那么它就被视为令人兴奋的公司，值得在交易量和流动性更好的交易所上市。虽然还有其他因素需要考虑，但这是至关重要的一个因素。</w:t>
      </w:r>
    </w:p>
    <w:p>
      <w:r>
        <w:t>虽然这种策略在过去是成功的，但风险投资家，尤其是那些资金过剩的风险投资家，找到了一种通过帮助更多公司以高估值融资来操纵系统的方法。这种方法在一段时间内很有效，一些人获得了可观的利润，但也污染了市场。现在，似乎每家公司都在筹集数千万或数亿美元，估值往往超过 10 亿美元。</w:t>
      </w:r>
    </w:p>
    <w:p>
      <w:r>
        <w:t>这种策略在一段时间内很有效，但它有一个很大的缺点：人为抬高了上市前的代币价值。</w:t>
      </w:r>
      <w:r>
        <w:t>这种做法限制了只有几百美元可交易的散户投资者的上行潜力。如果没有足够的上行空间，风险就不值得，尤其是对于寻求快速获利的短期交易者来说。</w:t>
      </w:r>
      <w:r>
        <w:t>正是在这个市场空白中，memecoins 介入并取代了 VC 代币。</w:t>
      </w:r>
    </w:p>
    <w:p>
      <w:r>
        <w:t>相比之下，</w:t>
      </w:r>
      <w:r>
        <w:t>memecoins 通过提供巨额回报的潜力而蓬勃发展，吸引了 VC 代币所失去的投资者。这些代币承诺在短时间内带来潜在的巨额回报，这是 VC 代币无法比拟的。然而，模因币的问题在于，它们缺乏模因之外的内在价值。因此，它们的寿命往往较短，最终会变得一文不值。</w:t>
      </w:r>
    </w:p>
    <w:p>
      <w:r>
        <w:t>为了振兴风险投资代币，我们需要重新考虑当前的方法。这意味着要摆脱虚高的估值，采用吸引散户投资者的模式。</w:t>
      </w:r>
      <w:r>
        <w:t>这需要勇敢的创始人愿意挑战过去几年的传统观念。最终，创始人将成功让散户投资者赚钱，引发其他人效仿的新趋势。但这是什么样子的？</w:t>
      </w:r>
    </w:p>
    <w:p>
      <w:r>
        <w:t>目前，鼓励 Web3 创始人筹集比必要更多的资金，以实现人为的高 FDV。然而，精明的创始人可以在只筹集所需资金的同时制造炒作。这种方法可以保持较低的估值，使代币更容易被散户投资者接受，并提供更大的上行潜力。</w:t>
      </w:r>
    </w:p>
    <w:p>
      <w:r>
        <w:t>不可否认，这种策略需要细微差别，比如向散户投资者解释为什么你的代币定价低于竞争对手。还有其他方面需要与更广泛的 Web3 生态系统进行沟通。然而，一旦散户投资者意识到你为他们留下了价值，你的 VC 代币今年可能会出现与 memecoin 类似的飙升。鉴于 Web3 中原创思想的稀缺性，其他人可能会效仿。</w:t>
      </w:r>
    </w:p>
    <w:p>
      <w:r>
        <w:t>您可能想知道，这位创始人如何才能在不人为提高 FDV 的情况下，将他们的代币上市到正确的交易所。中心化交易所对风险投资家创造的游戏化感到失望，现在正在反对不必要的高 FDV。交易所正在转移重点，因为他们的商业模式依赖于用户买卖代币。如果用户看不到代币的潜在上涨空间，他们就不会交易，这意味着交易所不会获利。因此，交易所现在正在等待为投资者提供现实估值和真正价值的项目。</w:t>
      </w:r>
    </w:p>
    <w:p>
      <w:r>
        <w:t>总之，</w:t>
      </w:r>
      <w:r>
        <w:t>在 memecoin 崛起的同时，VC 代币的停滞凸显了转变融资策略的必要性。摆脱虚高的估值，采用吸引散户投资者的方法，可以振兴 VC 代币市场。</w:t>
      </w:r>
      <w:r>
        <w:t>这种改变并不容易，但对于生态系统的长期健康至关重要。迎接这一挑战的创新型创始人将引领潮流，创造平衡投资者和交易所利益的趋势，确保 VC 代币的充满活力的未来。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