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观点：“无人问津”的VC代币如何“重回巅峰”？</w:t>
      </w:r>
    </w:p>
    <w:p>
      <w:r>
        <w:t>作者：Azeem Khan, CoinDesk</w:t>
      </w:r>
    </w:p>
    <w:p>
      <w:r>
        <w:t>编译：Felix, PANews</w:t>
      </w:r>
    </w:p>
    <w:p>
      <w:r>
        <w:t>在过去的一年里，Web3中一个不可否认的事实之一是Meme代币的大规模激增。这导致Meme代币和VC代币（由风投机构支持的公司发行的代币）之间形成了明显差异。</w:t>
      </w:r>
    </w:p>
    <w:p>
      <w:r>
        <w:t>虽然作者不同意Memecoin从长远来看会扼杀VC代币的观点，但显然，许多VC代币的市场目前处于停滞状态。到这一步是如何形成的？需要做些什么才能让VC代币市场复兴？</w:t>
      </w:r>
    </w:p>
    <w:p>
      <w:r>
        <w:t>更重要的是，尤其是Meme代币开始疲软的时候，一个愿意反其道而行之的精明创始人做些什么才能重振VC代币市场？要回答这个问题，需要追溯导致这一步的根源。</w:t>
      </w:r>
    </w:p>
    <w:p>
      <w:r>
        <w:t>根源在于风险投资的Web3公司和中心化交易所的交集。对于创始人和风险投资者来说，成功的代币发行是必不可少的。中心化交易所可以根据其交易量和流动性划分等级。划分的目标是让您的代币在交易量和流动性最高的交易所上市，以增加交易活动并改善市场定位。但要做到这一点需要什么呢？这是一个复杂的过程。</w:t>
      </w:r>
    </w:p>
    <w:p>
      <w:r>
        <w:t>简而言之，正如你所想象的，头部的中心化交易所非常挑剔。每个交易所都有不同的标准，但他们看重的一个关键因素是高估值。高估值表明创始人成功筹集了大量资金，使他们的代币发行看起来更有希望。估值中一个重要的指标是完全稀释估值（FDV），FDV是通过将代币价格乘以总供应量来计算的。如果一家公司实现了较高的FDV，就会被视为关注度较高的项目，值得在交易量和流动性更好的交易所上市。虽然交易所选择上币也考虑了其他因素，但高估值是一个至关重要的因素。</w:t>
      </w:r>
    </w:p>
    <w:p>
      <w:r>
        <w:t>尽管这一策略在过去是成功的，但风险投资者，尤其是那些资金充裕的人，找到了一种利用模式漏洞的方法，即帮助更多公司以高估值融资。这种做法在一段时间内奏效，少数人获得了可观的利润，但也扰乱了市场。现在，似乎每家公司都在筹集数千万或数亿美元的资金，通常估值都在10亿美元以上。</w:t>
      </w:r>
    </w:p>
    <w:p>
      <w:r>
        <w:t>但这一策略有一个重大缺点：人为抬高上市前的代币价值。这种做法限制了只有几百美元可进行交易的散户投资者。如果没有足够的上行空间，散户认为就不值得参与，尤其是对于寻求快速获利的短期交易者而言。正是这一市场空白，Meme代币介入并“取代”了VC代币。</w:t>
      </w:r>
    </w:p>
    <w:p>
      <w:r>
        <w:t>相比之下，Meme代币因提供高回报的潜力而蓬勃发展，吸引了VC代币所失去的交易者。Meme代币有望在短期内获得巨额回报，这是VC代币无法比拟的。然而，Meme代币的问题在于缺乏模因之外的内在价值。因此，Meme代币周期往往更短，最终会变得毫无价值。</w:t>
      </w:r>
    </w:p>
    <w:p>
      <w:r>
        <w:t>为了重振VC代币，需要重新思考当前的融资模式。这意味着要摆脱虚高的估值，采用一种吸引散户投资者的模式。这需要勇敢的创始人愿意挑战过去几年的传统观念，开发出一种创始人能成功让散户投资者赚到钱，引发其他人效仿的新模式。但新模式是什么样子的呢？</w:t>
      </w:r>
    </w:p>
    <w:p>
      <w:r>
        <w:t>目前，Web3创始人被鼓励筹集尽可能多的资金，以实现人为的高FDV。然而，创始人可以在只筹集所需资金的同时制造炒作话题。这种方法使估值保持在较低水平，让代币更容易被散户投资者接受，并提供更大的上涨潜力。</w:t>
      </w:r>
    </w:p>
    <w:p>
      <w:r>
        <w:t>诚然，这种策略需要更加细化，比如向散户投资者解释为什么你的代币定价低于竞争对手，以及需要与更广泛的Web3生态进行协作等。然而，一旦散户投资者意识到你为他们留下了价值空间，你的VC代币可能会像今年的Meme代币一样飙升。鉴于Web3中原创思维的稀缺性，其他人很可能会效仿。</w:t>
      </w:r>
    </w:p>
    <w:p>
      <w:r>
        <w:t>您可能想知道创始人如何才能在不人为提高FDV的情况下，将代币上市到更大的交易所。其实中心化交易所对当下的融资策略感到失望，正在反对不必要的高FDV代币。交易所正在转移上币重点，因为其商业模式依赖于用户买卖代币。如果用户看不到代币的潜在上涨空间，就不会交易，交易所也不会获利。因此，交易所现在正在等待为投资者提供估值合理且真正有价值的项目。</w:t>
      </w:r>
    </w:p>
    <w:p>
      <w:r>
        <w:t>总而言之，在Meme代币兴起的浪潮下，VC代币的停滞凸显了融资策略转变的必要性。摒弃估值虚高，采用吸引散户投资者交易的方法，可以重振VC代币市场。这种改变并不容易，但对生态系统的长期健康发展至关重要。迎接这一挑战的创新创始人将引领叙事，创造一种平衡投资者和交易所利益的趋势，确保VC代币的未来充满活力。</w:t>
      </w:r>
    </w:p>
    <w:p>
      <w:r>
        <w:t>相关阅读：真实or偏见，“VC代币”的低流通与高FDV是原罪吗？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