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VanEck CEO：比特币市值将达到黄金总市值的一半</w:t>
      </w:r>
    </w:p>
    <w:p>
      <w:pPr>
        <w:pStyle w:val="Heading2"/>
      </w:pPr>
      <w:r>
        <w:t>DeFi数据</w:t>
      </w:r>
    </w:p>
    <w:p>
      <w:r>
        <w:t>1.DeFi代币总市值：816.48亿美元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2.过去24小时去中心化交易所的交易量41.89亿美元</w:t>
      </w:r>
    </w:p>
    <w:p>
      <w:r/>
    </w:p>
    <w:p>
      <w:r/>
    </w:p>
    <w:p>
      <w:r>
        <w:t>过去24小时去中心化交易所的交易量 数据来源：coingecko</w:t>
      </w:r>
    </w:p>
    <w:p>
      <w:r>
        <w:t>3.DeFi中锁定资产：950.66亿美元</w:t>
      </w:r>
    </w:p>
    <w:p>
      <w:r/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1.NFT总市值：312.2亿美元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2.24小时NFT交易量：19.13亿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>
      <w:r>
        <w:t>VanEck CEO：比特币市值将达到黄金总市值的一半</w:t>
      </w:r>
    </w:p>
    <w:p>
      <w:r>
        <w:t xml:space="preserve">VanEck首席执行官表示，比特币市值将达到黄金总市值的一半，达到350,000美元每枚。 </w:t>
        <w:br/>
        <w:t>此外，VanEck首席执行官还表示，如果各国央行采用比特币并成为金融体系的一部分，其价值将达到“数百万”。</w:t>
      </w:r>
    </w:p>
    <w:p>
      <w:pPr>
        <w:pStyle w:val="Heading2"/>
      </w:pPr>
      <w:r>
        <w:t>NFT热点</w:t>
      </w:r>
    </w:p>
    <w:p>
      <w:r>
        <w:t>1.七月以太坊链上NFT交易额和质押收入普跌，NFT交易额降幅近50%</w:t>
      </w:r>
    </w:p>
    <w:p>
      <w:r>
        <w:t>本站报道，据TheBlock Pro数据显示，七月以太坊网络共销毁了17114枚ETH，价值相当于5640万美元。数据显示，自2021年8月上旬实施EIP-1559以来，以太坊总计销毁了约435万枚ETH，价值约合123亿美元。七月以太坊链上NFT市场交易额再次延续了较大幅度的下降，跌幅49.6%，进一步降至约1.403亿美元。此外，比特币矿工收入在七月份达到9.502亿美元，小幅下跌1.2%，而以太坊质押收入也下降了6.6%，跌到2.702亿美元。</w:t>
      </w:r>
    </w:p>
    <w:p>
      <w:r>
        <w:t>2.7月比特币链上NFT销售额约7730万美元，创2023年11月以来最低记录</w:t>
      </w:r>
    </w:p>
    <w:p>
      <w:r>
        <w:t>本站报道，据Cryptoslam数据显示，7月比特币链上NFT销售额为77,311,729.1美元，创下自2023年11月以来的最低记录。此外，7月比特币链上NFT交易量不足12万笔，同样是2023年11月以来的最低水平，其中独立卖家约35477个，独立买家约49348个。</w:t>
      </w:r>
    </w:p>
    <w:p>
      <w:pPr>
        <w:pStyle w:val="Heading2"/>
      </w:pPr>
      <w:r>
        <w:t>DeFi热点</w:t>
      </w:r>
    </w:p>
    <w:p>
      <w:r>
        <w:t>1.dYdX Chain累计交易量达到2000亿美元</w:t>
      </w:r>
    </w:p>
    <w:p>
      <w:r>
        <w:t>本站报道，据dYdX官方数据，dYdX Chain累计交易量达到2000亿美元。根据此前消息，dYdX Chain累计交易量于今年4月份突破1000亿美元。</w:t>
      </w:r>
    </w:p>
    <w:p>
      <w:r>
        <w:t>2.Base宣布"Onchain Summer"黑客松获奖项目</w:t>
      </w:r>
    </w:p>
    <w:p>
      <w:r>
        <w:t xml:space="preserve">8月2日消息，Base 宣布了"Onchain Summer"全球在线黑客松的获奖项目。这次活动于 5 月 31 日至 6 月 30 日举行，吸引了全球 7500 多名开发者提交了超过 1250 个项目，由于项目数量和创意超出预期，Base 将奖金池从 200 ETH 增加到 250 ETH。 </w:t>
        <w:br/>
        <w:t>获奖项目涵盖支付、商务、游戏、创作者工具、社交平台、交易和发现等多个领域。此外，Base 还为智能钱包、OnchainKit、验证和 Coinbase Paymaster 的成功集成设立了 40 ETH 的奖励，并为未获奖但提交了项目的数百名开发者额外分配 20 ETH。</w:t>
      </w:r>
    </w:p>
    <w:p>
      <w:r>
        <w:t>3.Pendle：上周价值达10亿美元的市场产品到期，已完成9.18亿美元的赎回</w:t>
      </w:r>
    </w:p>
    <w:p>
      <w:r>
        <w:t>8月2日消息，Pendle在社交平台上表示，上周Pendle于7月25日价值达10亿美元的市场产品到期，系协议历史金额第二大的市场产品到期事件。一周内，平台已完成9.18亿美元的赎回，成功通过了Pendle机制的另一项重大压力测试。截至目前，约92%的到期头寸已被赎回，即将推出更多新产品。</w:t>
      </w:r>
    </w:p>
    <w:p>
      <w:r>
        <w:t>4.Bitlayer宣布推出开发者全流程开发与安全方案工具包Track Pack</w:t>
      </w:r>
    </w:p>
    <w:p>
      <w:r>
        <w:t xml:space="preserve">8月2日消息，比特币原生二层项目Bitlayer宣布已上线Bitlayer Track Pack，这是一款由Bitlayer官方联合社区开发者共同推出的全流程开发与安全方案工具包，旨在帮助开发者高效、安全地开发，加速Web3创意从诞生到落地的过程。 </w:t>
        <w:br/>
        <w:t>Bitlayer Track Pack分为Boost工具、安全和运营支持三大板块，针对性地解决开发者遇到的普遍性问题。如基础开发资料分散、高阶开发资料不成体系；缺少专业浏览器、数据索引服务与免费MPC钱包管理等基础开发设施；缺乏安全指导和顶级安全服务商资源等。通过该工具包，Track Pack的上线将帮助Bitlayer开发者高效、安全地进行项目开发，获得Grant、运营等全方位支持，助力开发者在Bitlayer生态系统中取得成功。</w:t>
      </w:r>
    </w:p>
    <w:p>
      <w:r>
        <w:t>5.Celestia市场份额从5月份的20%上升至40%</w:t>
      </w:r>
    </w:p>
    <w:p>
      <w:r>
        <w:t xml:space="preserve">本站报道，据Cointelegraph报道，数据显示，自5月份以来，Celestia市场份额从20%已上升至约40%。 </w:t>
        <w:br/>
        <w:t>据RootData显示，Celestia是一个模块化区块链网络，其目标是构建一个可扩展的数据可用性层，从而实现下一代可扩展的区块链架构—— 模块化区块链，旨在使任何人都能以最小的开销轻松部署自己的区块链。</w:t>
      </w:r>
    </w:p>
    <w:p>
      <w:r>
        <w:t>6.NBA球星皮蓬推出Game 5 Ball项目，代币合约已部署至以太坊主网</w:t>
      </w:r>
    </w:p>
    <w:p>
      <w:r>
        <w:t>8月2日消息，NBA名人堂成员Scottie Pippen宣布推出Game5Ball项目。代币合约已部署至以太坊主网。Pippen表示，该项目致力于创造历史并建立强大的社区，尽管遭遇假冒者、攻击和网站问题，但这些问题已被解决，这使团队更加看涨。Pippen还透露，作为额外奖励，所有SP33 NFT持有者已收到$BALL代币的空投。$BALL代币合约地址为0x393Bf304dD474f48210f5cE741F19A2a851703Ca。当前，$BALL在DEXSCREENER上的热度排名第二，BALL现报0.002766美元，上架四小时上涨超500%。</w:t>
      </w:r>
    </w:p>
    <w:p>
      <w:pPr>
        <w:pStyle w:val="Heading2"/>
      </w:pPr>
      <w:r>
        <w:t>游戏热点</w:t>
      </w:r>
    </w:p>
    <w:p>
      <w:r>
        <w:t>1.链游聚合平台Destiny of Gods完成50万美元首轮融资，紫辉创投独投</w:t>
      </w:r>
    </w:p>
    <w:p>
      <w:r>
        <w:t xml:space="preserve">8月2日消息，据紫辉创投报道，链游聚合平台Destiny of Gods完成50万美元首轮融资，紫辉创投为唯一出资方，并与其达成全面战略及业务层合作关系，双方将协同布局链上生态，共同推动链游行业健康发展。 </w:t>
        <w:br/>
        <w:t>据悉，紫辉创投是一家天使早期投资机构，截止2024年5月旗下参投项目已有5个独立IPO上市和二十多个并购项目的成功退出案例，包括陌陌科技、触宝科技、客直播、雷神科技等上市公司；Destiny of Gods是一家致力于打造基于 Web3 的 GameFi 链游聚合平台，为全球用户提供去中心化的元宇宙生态系统和跨链集成系统。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