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为什么说交易所模式才是最好的加密业务？</w:t>
      </w:r>
    </w:p>
    <w:p>
      <w:r>
        <w:t>作者：MASON NYSTROM</w:t>
      </w:r>
    </w:p>
    <w:p>
      <w:r>
        <w:t>编译：深潮 TechFlow</w:t>
      </w:r>
    </w:p>
    <w:p>
      <w:r>
        <w:t>加密货币的超级力量是创造新的资产和市场。</w:t>
      </w:r>
    </w:p>
    <w:p>
      <w:r>
        <w:t>因此，加密货币中最常见且成功的商业模式之一就是交易所模型。如果你在加密货币领域待了一段时间，这并不令人惊讶，但我认为在评估加密公司和协议时，这一模式常常被低估。</w:t>
      </w:r>
    </w:p>
    <w:p>
      <w:r>
        <w:t>交易所可以出现在多种场景中，但通常为某种资产或服务创建交易场所，并提供处理这些交易的机制。</w:t>
      </w:r>
    </w:p>
    <w:p>
      <w:r>
        <w:t>如今，我尝试问自己一个问题——这个协议或业务如何能够成为一个交易所？对于某些业务来说，这一点非常明显，但对于其他业务，则需要一些想象力。</w:t>
      </w:r>
    </w:p>
    <w:p>
      <w:r>
        <w:t>一条普遍的经验法则是——应用与交易的接近程度越高，初创应用转变为交易所的可能性就越大。这对于执行交易的应用（例如，兑换）是直观的，但对于处于堆栈特权位置的应用（例如，在价值流中）或起初作为 SaaS 产品但可以发展为拥有强大市场的平台的应用同样成立。</w:t>
      </w:r>
    </w:p>
    <w:p>
      <w:r>
        <w:t>交易所适合在以下场景中发展：</w:t>
      </w:r>
    </w:p>
    <w:p>
      <w:pPr>
        <w:pStyle w:val="Heading3"/>
      </w:pPr>
      <w:r>
        <w:t>当新资产在链上出现时</w:t>
      </w:r>
    </w:p>
    <w:p>
      <w:r>
        <w:t>这是交易所最有可能出现的明显场景。Coinbase 创建了一个比特币市场。早期参与者如 Etherdelta 展示了对交易长尾代币的市场需求，尽管后来的竞争者 Uniswap 成为主导场所。对于新创建的资产如 NFTs（例如，Superrare、Opensea）以及衍生资产如稳定币（例如，Curve）和永续合约（例如，Deribit、dydx 等），情况也是如此。</w:t>
      </w:r>
    </w:p>
    <w:p>
      <w:r>
        <w:t>当然，并非所有交易所都能成功或拥有相似的护城河。一些新资产如 ERC 1155 或比特币序列号更适合由现有交易所（例如，Magic Eden）来服务，而不是新兴交易所。基于新资产的交易所通常在拥有流动性网络效应、控制最终用户分发或作为其交易的基础资产的特权发行者时，防御能力最强。</w:t>
      </w:r>
    </w:p>
    <w:p>
      <w:pPr>
        <w:pStyle w:val="Heading3"/>
      </w:pPr>
      <w:r>
        <w:t>控制分发的应用</w:t>
      </w:r>
    </w:p>
    <w:p>
      <w:r>
        <w:t>一般而言，控制最终用户分发使得应用能够升级为交易所。Phantom 和 MetaMask 是钱包，但 MetaMask Swaps 的出现使所有钱包都变成了交易所。Telegram 机器人是交易所，但位于用户更方便的地方——他们的直接消息中。社交应用如 Farcaster、Lens 和 Unlonely 提供内置交易功能，用于在分发点交换资产——如 meme 代币、NFT、积分等。同样，Solana 的 blinks 现在为任何应用实现应用内交易并成为交易所提供了一种模型。</w:t>
      </w:r>
    </w:p>
    <w:p>
      <w:r>
        <w:t>未来，我预计更多以分发为重点的应用将利用类似于 Solana blinks、Farcaster frames 或 Lens open actions 的原语提供应用内交易。历史上，web2 应用被迫将用户引导到其他平台进行交易，但现在区块链可以在分发点提供交易，这意味着所有应用都可以成为市场。</w:t>
      </w:r>
    </w:p>
    <w:p>
      <w:pPr>
        <w:pStyle w:val="Heading3"/>
      </w:pPr>
      <w:r>
        <w:t>新服务的市场</w:t>
      </w:r>
    </w:p>
    <w:p>
      <w:r>
        <w:t>影响有价值链上状态或与交易有某种关联的服务提供商，具备成为交易所的能力。例如，预言机将外部数据（如股票价格数据）引入链上，这可能影响其他资产的链上价格，触发清算，或导致套利，从而产生预言机可提取价值（OEV）的实例。像 Pyth 这样的预言机提供商通过创建将交易与预言机更新捆绑的拍卖，进入交易所模型，并让人们为优先处理交易支付费用。桥接和跨链互操作性服务自然充当交易所，通过类似方式控制资产价格。</w:t>
      </w:r>
    </w:p>
    <w:p>
      <w:r>
        <w:t>更为新兴的是 ZK 证明市场和必须在链上提交的服务。因此，ZK 证明市场（例如 Gevolut）和聚合器（例如 Nebra）将不得不与交易和其他证明生成器竞争稀缺的区块空间。尽管证明服务领域正在发展，领先的提供商将从规模经济中受益（更多证明 → 更多聚合 → 更便宜的证明 – 更多证明），这可能使这些服务市场成为有价值的交易所。</w:t>
      </w:r>
    </w:p>
    <w:p>
      <w:pPr>
        <w:pStyle w:val="Heading3"/>
      </w:pPr>
      <w:r>
        <w:t>加密游戏</w:t>
      </w:r>
    </w:p>
    <w:p>
      <w:r>
        <w:t>Web2 游戏与 Web3 之间一个显著的区别是向拥有可转移资产的开放经济的转变。由于像 Axie 这样的加密游戏通常控制资产的发行和流通速度（例如，周转率），它们可以垂直化自己的游戏内交易所或以其他方式充当资产经纪人。这自然为 web3 游戏提供了引入交易所业务的机会。</w:t>
      </w:r>
    </w:p>
    <w:p>
      <w:pPr>
        <w:pStyle w:val="Heading3"/>
      </w:pPr>
      <w:r>
        <w:t>开发者平台作为市场或拍卖行</w:t>
      </w:r>
    </w:p>
    <w:p>
      <w:r>
        <w:t>开发者平台的情况稍微不那么明显，但它们受益于规模经济，并在堆栈中占据特权位置，使它们与交易保持密切联系。</w:t>
      </w:r>
    </w:p>
    <w:p>
      <w:r>
        <w:t>作为服务的 Rollup 提供商（RaaS），例如 Conduit 和 Caldera，也具备通过创建自己的分片排序器插入价值流的能力，这些排序器成为 RaaS 支持链的交易排序焦点。虽然共享排序器当然可以自行排序区块，但它们也可以拍卖交易并捕获 MEV（矿工可提取价值）。</w:t>
      </w:r>
    </w:p>
    <w:p>
      <w:r>
        <w:t>另一个核心的开发者基础设施是钱包即服务提供商（即 Dynamic、Crossmint、Privy），它们能够连接用户资金跨越不同应用，提供粘性的用户和开发者体验。借助这种锁定，WaaS 提供商提供应用内交易、上下车交换，可能还会提供类似的钱包交换插件功能。</w:t>
      </w:r>
    </w:p>
    <w:p>
      <w:r>
        <w:t>随着加密经济的发展，所有资产都转移到链上，我们无疑将看到更多交易所的出现。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