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BTC挖矿难度创新高 特朗普建议用加密货币解决美国债务问题</w:t>
      </w:r>
    </w:p>
    <w:p>
      <w:pPr>
        <w:pStyle w:val="Heading2"/>
      </w:pPr>
      <w:r>
        <w:t>头条</w:t>
      </w:r>
    </w:p>
    <w:p>
      <w:r>
        <w:t>▌比特币挖矿难度创历史新高</w:t>
      </w:r>
    </w:p>
    <w:p>
      <w:r>
        <w:t>数据显示，比特币挖矿难度创历史新高。</w:t>
      </w:r>
    </w:p>
    <w:p>
      <w:r/>
    </w:p>
    <w:p>
      <w:r>
        <w:t xml:space="preserve">美国前总统唐纳德·特朗普周五在接受福克斯商业频道采访时表示，建议用加密货币解决美国债务问题，称加密货币“是一件非常有趣的事情”，并暗示美国接受比特币可以帮助解决35万亿美元的美国国债。 </w:t>
        <w:br/>
        <w:t xml:space="preserve">特朗普说：“加密货币是一件非常有趣的事情。在某些方面非常高级…但如果我们不做，其他国家就会做…所以我们最好走在前列。加密货币领域有很多非常聪明的人，他们热爱我们的国家，他们认为这很好。谁知道呢？也许我们会偿还35万亿美元债务，给他们一张小小的加密货币支票，对吧？” </w:t>
        <w:br/>
        <w:t>特朗普还抨击了拜登政府对加密的做法：“拜登试图阻止它——拜登没有足够的智慧来阻止它。你能想象这个人告诉你要阻止这样的事情吗？他根本不知道这到底是什么。但如果我们不接受它，它就会被其他人接受。”</w:t>
      </w:r>
    </w:p>
    <w:p>
      <w:pPr>
        <w:pStyle w:val="Heading2"/>
      </w:pPr>
      <w:r>
        <w:t>行情</w:t>
      </w:r>
    </w:p>
    <w:p>
      <w:r>
        <w:t>截至发稿，据Coingecko数据显示：</w:t>
      </w:r>
    </w:p>
    <w:p>
      <w:r>
        <w:t>BTC最近成交价60,835.02美元，日内涨跌幅</w:t>
      </w:r>
      <w:r>
        <w:t>-6.0</w:t>
      </w:r>
      <w:r>
        <w:t>%</w:t>
      </w:r>
      <w:r>
        <w:t>；</w:t>
      </w:r>
    </w:p>
    <w:p>
      <w:r>
        <w:t>ETH最近成交价2,939.23元，日内涨跌幅</w:t>
      </w:r>
      <w:r/>
      <w:r>
        <w:t>；</w:t>
      </w:r>
    </w:p>
    <w:p>
      <w:r>
        <w:t>BNB最近成交价529.90美元，日内涨跌幅</w:t>
      </w:r>
      <w:r>
        <w:t>-7.5%</w:t>
      </w:r>
      <w:r>
        <w:t>；</w:t>
      </w:r>
    </w:p>
    <w:p>
      <w:r>
        <w:t>SOL最近成交价149.46美元，日内涨跌幅</w:t>
      </w:r>
      <w:r>
        <w:t>-10.3</w:t>
      </w:r>
      <w:r>
        <w:t>%</w:t>
      </w:r>
      <w:r>
        <w:t>；</w:t>
      </w:r>
    </w:p>
    <w:p>
      <w:r>
        <w:t>DOGE最近成交价0.1093美元，日内涨跌幅</w:t>
      </w:r>
      <w:r>
        <w:t>-7.3</w:t>
      </w:r>
      <w:r>
        <w:t>%</w:t>
      </w:r>
      <w:r>
        <w:t>；</w:t>
      </w:r>
    </w:p>
    <w:p>
      <w:r>
        <w:t>XPR最近成交价0.5474美元，日内涨跌幅</w:t>
      </w:r>
      <w:r>
        <w:t>-7.1%</w:t>
      </w:r>
      <w:r>
        <w:t>。</w:t>
      </w:r>
    </w:p>
    <w:p>
      <w:pPr>
        <w:pStyle w:val="Heading2"/>
      </w:pPr>
      <w:r>
        <w:t>政策</w:t>
      </w:r>
    </w:p>
    <w:p>
      <w:r>
        <w:t>▌美议员Cynthia Lummis：特朗普当选总统将对比特币产生“重大影响”</w:t>
      </w:r>
    </w:p>
    <w:p>
      <w:r>
        <w:t>美国怀俄明州参议员Cynthia Lummis表示，唐纳德·特朗普当选总统将对比特币和国家产生“重大影响”。</w:t>
      </w:r>
    </w:p>
    <w:p>
      <w:r/>
    </w:p>
    <w:p>
      <w:r>
        <w:t xml:space="preserve">美国CFTC正在调查可能由未知个人进行的加密货币欺诈活动，其中可能涉及包括memecoin BEN在内的15种代币。 </w:t>
        <w:br/>
        <w:t>该机构于7月16日向专注于加密货币的媒体公司Hit Network发出了传票，该公司之前以BenArmstrong，绰号“BitBoy”为代言人。传票要求提供有关15种代币的交易活动和数字钱包的信息。传票称，这是对从事数字货币欺诈和相关非法行为的人员进行调查的一部分。</w:t>
      </w:r>
    </w:p>
    <w:p>
      <w:r/>
    </w:p>
    <w:p>
      <w:r>
        <w:t>据一位知情人士透露，加密货币行业的高管计划下周与白宫顾问和众议员Ro Khanna会面，讨论围绕数字资产的问题并为下届政府提出政策改革建议。</w:t>
      </w:r>
    </w:p>
    <w:p>
      <w:pPr>
        <w:pStyle w:val="Heading2"/>
      </w:pPr>
      <w:r>
        <w:t>区块链应用</w:t>
      </w:r>
    </w:p>
    <w:p>
      <w:r>
        <w:t>▌Flow将于9月4日进行Crescendo升级，以实现完全EVM等效</w:t>
      </w:r>
    </w:p>
    <w:p>
      <w:r>
        <w:t xml:space="preserve">Flow 宣布其主网将于 9 月 4 日 20:00 进行 Crescendo 升级。Flow 表示，Crescendo 将是自创世以来对 Flow 网络最重要的升级，升级包括 Flow 上所有开发人员的完全 EVM 等效性，并标志着 Cadence 1.0 的 Flow 原生编程环境的成熟点。 </w:t>
        <w:br/>
        <w:t xml:space="preserve">完全 EVM 等效意味着在以太坊主网上运行的任何智能合约、协议或工具都将能在 Flow 上运行，类似于 EVM L2。 </w:t>
        <w:br/>
        <w:t>此次网络升级估计需要约 6 小时，在此期间，Flow 主网网络将处于维护模式，不会处理交易。</w:t>
      </w:r>
    </w:p>
    <w:p>
      <w:pPr>
        <w:pStyle w:val="Heading2"/>
      </w:pPr>
      <w:r>
        <w:t>加密货币</w:t>
      </w:r>
    </w:p>
    <w:p>
      <w:r>
        <w:t>▌HashKey Group场外交易部门获新加坡支付牌照</w:t>
      </w:r>
    </w:p>
    <w:p>
      <w:r>
        <w:t xml:space="preserve">HashKey Group的场外交易部门是最新一家获得新加坡金融管理局支付牌照的加密货币公司。该牌照是根据2019年《支付服务法》推出的，允许公司在新加坡提供“数字支付代币”服务。 </w:t>
        <w:br/>
        <w:t xml:space="preserve">今年2月，HashKey获得了主要支付机构牌照的原则性批准。此前，该公司在监管豁免下运营，提供现货交易、法定货币入口和结算服务。 </w:t>
        <w:br/>
        <w:t>HashKey Group成立于2018年，总部位于香港，是一家金融服务公司，通过其交易所、资产管理、节点运营、代币化和NFT部门在亚洲各地提供加密服务。该公司还在新加坡、日本和百慕大设有办事处。</w:t>
      </w:r>
    </w:p>
    <w:p>
      <w:r/>
    </w:p>
    <w:p>
      <w:r>
        <w:t>据Glassnode的鲸鱼净持仓变化指标显示，拥有至少1,000枚BTC的比特币鲸鱼自2015年以来已将大部分比特币从交易所转出，创下九年来的最大增幅。过去30天内，约有64,000枚BTC从交易所转移出去。</w:t>
      </w:r>
    </w:p>
    <w:p>
      <w:r/>
    </w:p>
    <w:p>
      <w:r>
        <w:t>以太币在7月31日至8月2日期间经历了10%的回调，自7月8日以来首次重新回到3,000美元的支撑位。这一走势远远超过了同期下跌6.8%的加密货币市场整体走势。然而，以太币期货未平仓合约仍升至七个月来的最高水平，导致交易员猜测下一步是否可能上涨至3,600美元。</w:t>
      </w:r>
    </w:p>
    <w:p>
      <w:r/>
    </w:p>
    <w:p>
      <w:r>
        <w:t>据TraderT数据显示，灰度ETHE昨日净流出6140万美元，自以太坊现货ETF获批交易后的9个交易日内流出24.4%。预计40个交易日（9月13日）可流出50%。</w:t>
      </w:r>
    </w:p>
    <w:p>
      <w:r/>
    </w:p>
    <w:p>
      <w:r>
        <w:t>据CoinGecko数据显示，今日加密货币总市值21,910.29亿美元，过去24小时下跌-5.97%；24小时交易量917.54亿美元，其中BTC占有率达55.33%。</w:t>
      </w:r>
    </w:p>
    <w:p>
      <w:r/>
    </w:p>
    <w:p>
      <w:r>
        <w:t>据官方消息，Synthetix推出USDx稳定币，用户可以存入ARB、USDC、USDe或ETH作为抵押品来铸造并以0%的利率借入USDx。</w:t>
      </w:r>
    </w:p>
    <w:p>
      <w:pPr>
        <w:pStyle w:val="Heading2"/>
      </w:pPr>
      <w:r>
        <w:t>重要经济动态</w:t>
      </w:r>
    </w:p>
    <w:p>
      <w:r>
        <w:t>▌美联储巴尔金：一旦美国经济快速走软，降息将是很典型的做法</w:t>
      </w:r>
    </w:p>
    <w:p>
      <w:r>
        <w:t>美联储巴尔金表示，11.4万的非农就业人口增幅并不够好，但也算得上“合理的数据”。一旦美国经济快速走软，那么美联储大幅降息将是很典型的做法。</w:t>
      </w:r>
    </w:p>
    <w:p>
      <w:r/>
    </w:p>
    <w:p>
      <w:r>
        <w:t xml:space="preserve">美股三大指数集体收跌，纳指跌2.43%，本周累跌3.35%；标普500指数跌1.84%，本周累跌2.06%；道指跌1.52%，本周累跌2.1%。其中，纳指、标普500指数连跌三周。大型科技股多数下跌，英特尔暴跌逾26%，创下至少自1982年以来的最大跌幅；亚马逊跌超8%，特斯拉跌超4%，微软、谷歌跌超2%，Meta、英伟达、奈飞跌逾1%；苹果小幅上涨。 </w:t>
        <w:br/>
        <w:t>此外，据市场消息，由于对全球经济衰退的担忧日益加剧，今天美股市场已蒸发超过2.9万亿美元。这是自新冠疫情以来股市最糟糕的日子之一。</w:t>
      </w:r>
    </w:p>
    <w:p>
      <w:r/>
    </w:p>
    <w:p>
      <w:r>
        <w:t>Bitcoin Magazine在X平台表示，全球流动性（M2）处于历史最高水平。</w:t>
      </w:r>
    </w:p>
    <w:p>
      <w:r/>
    </w:p>
    <w:p>
      <w:r>
        <w:t xml:space="preserve">由于对美国经济衰退的担忧加剧以及科技股收益不佳，欧洲、亚洲和美国股市周五大幅下跌。日本股市遭遇2020年新冠疫情以来最糟糕的一天，而黄金则创下新高。 </w:t>
        <w:br/>
        <w:t xml:space="preserve">对美国可能陷入衰退的担忧引发了全球股市的抛售，而上周五发布的一份糟糕的就业报告显示，美国就业市场正在迅速降温，推高了失业率，抛售行为进一步加剧。 </w:t>
        <w:br/>
        <w:t xml:space="preserve">纳斯达克指数下跌近3%，日本股市日经225指数暴跌5.8%，创2020年以来最大单日跌幅。欧洲主要股指亦全线下跌，科技股跌至六个月低点。法国CAC 40指数和德国DAX指数分别下跌超过1%和2%。 </w:t>
        <w:br/>
        <w:t>与此同时，投资者涌向避险资产，黄金期货价格创下每盎司2,506.4美元的新高。</w:t>
      </w:r>
    </w:p>
    <w:p>
      <w:pPr>
        <w:pStyle w:val="Heading2"/>
      </w:pPr>
      <w:r>
        <w:t>百科</w:t>
      </w:r>
    </w:p>
    <w:p>
      <w:r>
        <w:t>▌</w:t>
      </w:r>
      <w:r>
        <w:t>什么是委托权益证明 (DPoS)？</w:t>
      </w:r>
    </w:p>
    <w:p>
      <w:r>
        <w:t>DPoS 是权益证明 (PoS) 共识机制的演变，旨在提供增强的可扩展性、效率和民主治理。Daniel Larimer 在 2014 年提出了 DPoS 概念，作为传统 PoS 共识机制的增强，旨在提高效率和可扩展性。 Larimer 首先在 Bitcointalk 论坛帖子中分享了他的愿景，这导致了 DPoS 的实际实施以及 2015 年BitShares的推出。这标志着 DPoS 在区块链技术中的开始，为其在 Steem 和 Eos 等其他项目中的采用奠定了基础。尤其是Eos，利用共识机制在2017年进行了加密货币行业最大的首次代币发行（ICO）之一，引起了对DPoS的高度关注，凸显了DPoS在实现高性能和去中心化治理方面的潜力。</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