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AI on Web3：2024年上半年亚洲区块链游戏（Web3游戏）用户行为及体验偏好洞察报告</w:t>
      </w:r>
    </w:p>
    <w:p>
      <w:r>
        <w:t>作者：Allen Chow （AI on Web3, Inc./ AI On Web3 Co., Limited 创始人兼CEO ）和团队</w:t>
      </w:r>
    </w:p>
    <w:p>
      <w:r>
        <w:t>2024年上半年，亚洲的区块链游戏(Web3游戏)市场相比2023年在多个方面取得了显著进展，推动了市场的整体发展和成熟。</w:t>
      </w:r>
    </w:p>
    <w:p>
      <w:r>
        <w:t>（1）</w:t>
      </w:r>
      <w:r>
        <w:t>用</w:t>
      </w:r>
      <w:r>
        <w:t>户增加</w:t>
      </w:r>
      <w:r>
        <w:t>～2024年上半年，亚洲Web3游戏用户数量同比增长35%，达到3000万活跃用户。新用户（过去一年内首次注册）占总用户的20%，相比2023年的15%增加了5个百分点。</w:t>
      </w:r>
    </w:p>
    <w:p>
      <w:r>
        <w:t>（2）</w:t>
      </w:r>
      <w:r>
        <w:t>技</w:t>
      </w:r>
      <w:r>
        <w:t>术进</w:t>
      </w:r>
      <w:r>
        <w:t>步</w:t>
      </w:r>
      <w:r>
        <w:t>～使用Layer 2解决方案（如Polygon、Optimism）的游戏数量增加了50%，占所有Web3游戏的近60%。交易费用平均降低了30%，交易速度提高了40%。</w:t>
      </w:r>
    </w:p>
    <w:p>
      <w:r>
        <w:t>（3）</w:t>
      </w:r>
      <w:r>
        <w:t>经</w:t>
      </w:r>
      <w:r>
        <w:t>济与商业模式</w:t>
      </w:r>
      <w:r>
        <w:t>～游戏内新增NFT类型数量增加了45%，NFT交易额同比增长70%，达到15亿美元。游戏内代币交易额同比增长60%，达到20亿美元。参与游戏内经济活动（如质押、借贷）的用户比例从2023年的30%提高到50%。</w:t>
      </w:r>
    </w:p>
    <w:p>
      <w:r>
        <w:t>（4）</w:t>
      </w:r>
      <w:r>
        <w:t>互</w:t>
      </w:r>
      <w:r>
        <w:t>动社交</w:t>
      </w:r>
      <w:r>
        <w:t>～参与DAO治理的活跃用户数量增加了40%，达到总用户的25%。游戏内社交互动（如聊天、组队）的频率同比增长35%，每日活跃社交用户突破1000万人。</w:t>
      </w:r>
    </w:p>
    <w:p>
      <w:r>
        <w:t>（5）</w:t>
      </w:r>
      <w:r>
        <w:t>投</w:t>
      </w:r>
      <w:r>
        <w:t>资增长</w:t>
      </w:r>
      <w:r>
        <w:t>～风险投资和机构投资对Web3游戏项目的总投资额同比增长50%，达到了30亿美元。</w:t>
      </w:r>
    </w:p>
    <w:p>
      <w:r>
        <w:t>为了深入了解区块链游戏用户的行为、偏好、体验以及他们如何与区块链技术、NFT玩法和加密币交易所互动，AI on Web3对2024年上半年亚洲区块链游戏渗透率较高的7大地区用户进行了在线问卷调研，撰写了洞察报告。</w:t>
      </w:r>
    </w:p>
    <w:p>
      <w:r>
        <w:t>●</w:t>
      </w:r>
      <w:r>
        <w:t>报告核心内容小结</w:t>
      </w:r>
    </w:p>
    <w:p>
      <w:r>
        <w:t>（1）</w:t>
      </w:r>
      <w:r>
        <w:t>用</w:t>
      </w:r>
      <w:r>
        <w:t>户背景及游戏行为偏好</w:t>
      </w:r>
    </w:p>
    <w:p>
      <w:r>
        <w:t>用户的年龄分布显示，超过70%的Web3游戏用户年龄在21至40岁之间。31至40岁的用户占总用户的41%，21至30岁的用户占33%。40岁以下的女性用户比例略高于男性，而41至50岁的男性用户比例显著高于女性。</w:t>
      </w:r>
    </w:p>
    <w:p>
      <w:r>
        <w:t>职业方面，超过70%的用户为全职工作者，另有12%的用户为自由职业者或自营业者，显示区块链游戏吸引了大量职场人士。</w:t>
      </w:r>
    </w:p>
    <w:p>
      <w:r>
        <w:t>在游戏和投资经验上，87%的用户有玩手机游戏的经验，78%有PC或主机游戏的经验，超过60%的用户有股票、期货或期权的投资经验。超过一半的用户在过去两年内首次接触区块链游戏，85%以上的用户是在2020年及之后开始接触。</w:t>
      </w:r>
    </w:p>
    <w:p>
      <w:r>
        <w:t>（2）</w:t>
      </w:r>
      <w:r>
        <w:t>游</w:t>
      </w:r>
      <w:r>
        <w:t>戏代币交易行为及体验</w:t>
      </w:r>
    </w:p>
    <w:p>
      <w:r>
        <w:t>用户在游戏代币的交易频率和金额方面，购买频率略高于出售。购买高频操作占42%，出售为37%。大部分用户的年付费和单款最高收益均集中在1000美元以下。交易过程中，用户最关注的因素是交易安全（61%）、交易费用（58%）和交易速度（52%）。</w:t>
      </w:r>
    </w:p>
    <w:p>
      <w:r>
        <w:t>（3）</w:t>
      </w:r>
      <w:r>
        <w:t>游</w:t>
      </w:r>
      <w:r>
        <w:t>戏</w:t>
      </w:r>
      <w:r>
        <w:t>NFT理解及行</w:t>
      </w:r>
      <w:r>
        <w:t>为偏好</w:t>
      </w:r>
    </w:p>
    <w:p>
      <w:r>
        <w:t>NFT行为中最常见的是买卖，角色养成升级和闯关获得战利品是最受欢迎的NFT玩法。用户对NFT的评价主要集中在可持续性、流通性、可用性和收藏价值等方面。</w:t>
      </w:r>
    </w:p>
    <w:p>
      <w:r>
        <w:t>（4）</w:t>
      </w:r>
      <w:r>
        <w:t>公</w:t>
      </w:r>
      <w:r>
        <w:t>链使用行为偏好</w:t>
      </w:r>
    </w:p>
    <w:p>
      <w:r>
        <w:t>在Layer1区块链的使用上，以太坊（ETH）、BNB Chain和Solana是最受欢迎的选择。用户平均使用过3.8个Layer1区块链，目前正在使用2.2个。对于Layer2区块链，Polygon、Base和Optimism是使用最多的。用户平均使用过3.6个Layer2区块链，目前正在使用2.1个。</w:t>
      </w:r>
    </w:p>
    <w:p>
      <w:r>
        <w:t>（5）</w:t>
      </w:r>
      <w:r>
        <w:t>加</w:t>
      </w:r>
      <w:r>
        <w:t>密</w:t>
      </w:r>
      <w:r>
        <w:t>币交易所使用行为及体验</w:t>
      </w:r>
    </w:p>
    <w:p>
      <w:r>
        <w:t>在加密币交易所的使用上，中心化交易所（CEX）方面，Binance、Coinbase和OKX是使用最多的。去中心化交易所（DEX）方面，Uniswap、DODO和Pancakeswap是用户的首选。选择交易所时，用户最关注的因素是交易安全（58%）、交易费用（53%）和交易速度（49%）。</w:t>
      </w:r>
    </w:p>
    <w:p>
      <w:r>
        <w:t>（6）</w:t>
      </w:r>
      <w:r>
        <w:t>结</w:t>
      </w:r>
      <w:r>
        <w:t>论与建议</w:t>
      </w:r>
    </w:p>
    <w:p>
      <w:r>
        <w:t>用户建议的改进方向包括提升游戏可玩性、扩大用户规模、提升游戏性能以及保持游戏平衡与公平。此外，用户希望提高NFT的使用场景和丰富内容，包括跨游戏使用、线下使用和交互展示等。</w:t>
      </w:r>
    </w:p>
    <w:p>
      <w:r>
        <w:t>报告详细描述了亚洲区块链游戏用户的背景、行为、偏好及体验，提供了全面的市场洞察和改进建议，我们希望为区块链游戏市场的发展提供重要的参考依据。</w:t>
      </w:r>
    </w:p>
    <w:p>
      <w:r>
        <w:t>●</w:t>
      </w:r>
      <w:r>
        <w:t>研究数据说明</w:t>
      </w:r>
    </w:p>
    <w:p>
      <w:r>
        <w:t>（1）</w:t>
      </w:r>
      <w:r>
        <w:t>研</w:t>
      </w:r>
      <w:r>
        <w:t>究方法</w:t>
      </w:r>
    </w:p>
    <w:p>
      <w:r>
        <w:t>•dataSpring合作样本库内投放在线问卷</w:t>
      </w:r>
    </w:p>
    <w:p>
      <w:r>
        <w:t>•投放地区：中国大陆、台湾、香港；日本、韩国、菲律宾、越南</w:t>
      </w:r>
    </w:p>
    <w:p>
      <w:r>
        <w:t>（2）</w:t>
      </w:r>
      <w:r>
        <w:t>执</w:t>
      </w:r>
      <w:r>
        <w:t>行</w:t>
      </w:r>
      <w:r>
        <w:t>时间</w:t>
      </w:r>
    </w:p>
    <w:p>
      <w:r>
        <w:t>•2024年6月</w:t>
      </w:r>
    </w:p>
    <w:p>
      <w:r>
        <w:t>（3）</w:t>
      </w:r>
      <w:r>
        <w:t>样</w:t>
      </w:r>
      <w:r>
        <w:t>本回收</w:t>
      </w:r>
    </w:p>
    <w:p>
      <w:r>
        <w:t>•有效样本：过去一年内玩过区块链游戏的用户，年龄在18-50岁</w:t>
      </w:r>
    </w:p>
    <w:p>
      <w:r>
        <w:t>•有效样本数量：共2100个，每个市场300个，其中男女各150个</w:t>
      </w:r>
    </w:p>
    <w:p>
      <w:r>
        <w:t>●</w:t>
      </w:r>
      <w:r>
        <w:t>报告的详细内容</w:t>
      </w:r>
    </w:p>
    <w:p>
      <w:r>
        <w:t>01</w:t>
      </w:r>
      <w:r/>
      <w:r>
        <w:t>用</w:t>
      </w:r>
      <w:r>
        <w:t>户背景及游戏行为偏好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02</w:t>
      </w:r>
      <w:r>
        <w:t>游</w:t>
      </w:r>
      <w:r>
        <w:t>戏</w:t>
      </w:r>
      <w:r>
        <w:t>代</w:t>
      </w:r>
      <w:r>
        <w:t>币</w:t>
      </w:r>
      <w:r>
        <w:t>交易行</w:t>
      </w:r>
      <w:r>
        <w:t>为</w:t>
      </w:r>
      <w:r>
        <w:t>及体</w:t>
      </w:r>
      <w:r>
        <w:t>验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03</w:t>
      </w:r>
      <w:r>
        <w:t>游</w:t>
      </w:r>
      <w:r>
        <w:t>戏</w:t>
      </w:r>
      <w:r>
        <w:t>NFT</w:t>
      </w:r>
      <w:r>
        <w:t>理解及行</w:t>
      </w:r>
      <w:r>
        <w:t>为</w:t>
      </w:r>
      <w:r>
        <w:t>偏</w:t>
      </w:r>
      <w:r>
        <w:t>好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04</w:t>
      </w:r>
      <w:r>
        <w:t>公</w:t>
      </w:r>
      <w:r>
        <w:t>链</w:t>
      </w:r>
      <w:r>
        <w:t>使用行</w:t>
      </w:r>
      <w:r>
        <w:t>为</w:t>
      </w:r>
      <w:r>
        <w:t>偏好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05</w:t>
      </w:r>
      <w:r>
        <w:t>加</w:t>
      </w:r>
      <w:r>
        <w:t>密</w:t>
      </w:r>
      <w:r>
        <w:t>币</w:t>
      </w:r>
      <w:r>
        <w:t>交易所使用行</w:t>
      </w:r>
      <w:r>
        <w:t>为</w:t>
      </w:r>
      <w:r>
        <w:t>及体</w:t>
      </w:r>
      <w:r>
        <w:t>验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image" Target="media/image17.jpg"/><Relationship Id="rId26" Type="http://schemas.openxmlformats.org/officeDocument/2006/relationships/image" Target="media/image18.jpg"/><Relationship Id="rId27" Type="http://schemas.openxmlformats.org/officeDocument/2006/relationships/image" Target="media/image19.jpg"/><Relationship Id="rId28" Type="http://schemas.openxmlformats.org/officeDocument/2006/relationships/image" Target="media/image20.jpg"/><Relationship Id="rId29" Type="http://schemas.openxmlformats.org/officeDocument/2006/relationships/image" Target="media/image21.jpg"/><Relationship Id="rId30" Type="http://schemas.openxmlformats.org/officeDocument/2006/relationships/image" Target="media/image22.jpg"/><Relationship Id="rId31" Type="http://schemas.openxmlformats.org/officeDocument/2006/relationships/image" Target="media/image23.jpg"/><Relationship Id="rId32" Type="http://schemas.openxmlformats.org/officeDocument/2006/relationships/image" Target="media/image24.jpg"/><Relationship Id="rId33" Type="http://schemas.openxmlformats.org/officeDocument/2006/relationships/image" Target="media/image25.jpg"/><Relationship Id="rId34" Type="http://schemas.openxmlformats.org/officeDocument/2006/relationships/image" Target="media/image26.jpg"/><Relationship Id="rId35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