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马斯克称Neuralink将 &amp;quot;赋予人超能力&amp;quot; 加密货币总市值跌幅4.66%</w:t>
      </w:r>
    </w:p>
    <w:p>
      <w:pPr>
        <w:pStyle w:val="Heading2"/>
      </w:pPr>
      <w:r>
        <w:t>头条</w:t>
      </w:r>
    </w:p>
    <w:p>
      <w:r>
        <w:t>▌</w:t>
      </w:r>
      <w:r>
        <w:t>马斯克称Neuralink将 "赋予人们超能力"</w:t>
      </w:r>
    </w:p>
    <w:p>
      <w:r>
        <w:t>马斯克（Elon Musk）的脑机接口（BCI）初创公司Neuralink显然已经开始了第二次人体试验。这一消息是在Lex Fridman的播客节目中传出的，马斯克在节目中毫不客气地透露，第二次人体试验取得了成功，"到目前为止一切顺利"。马斯克接着说，第二个植入体运行正常，约有 400 个电极 "提供信号"。</w:t>
      </w:r>
    </w:p>
    <w:p>
      <w:r>
        <w:t>▌</w:t>
      </w:r>
      <w:r>
        <w:t>加密货币总市值为2.09万亿美元，跌幅达4.66%</w:t>
      </w:r>
    </w:p>
    <w:p>
      <w:r>
        <w:t>当前加密货币总市值为2.09万亿美元，24H蒸发1021.71亿美元，跌幅达4.66%。其中，比特币市值占比为54.6%，以太坊市值占比为15.77%。</w:t>
      </w:r>
    </w:p>
    <w:p>
      <w:pPr>
        <w:pStyle w:val="Heading2"/>
      </w:pPr>
      <w:r>
        <w:t>行情</w:t>
      </w:r>
    </w:p>
    <w:p>
      <w:r>
        <w:t>截至发稿，据Coingecko数据显示：</w:t>
      </w:r>
    </w:p>
    <w:p>
      <w:r>
        <w:t>BTC最近成交价58,053.93美元，日内涨跌幅</w:t>
      </w:r>
      <w:r>
        <w:t>-4.3</w:t>
      </w:r>
      <w:r>
        <w:t>%</w:t>
      </w:r>
      <w:r>
        <w:t>；</w:t>
      </w:r>
    </w:p>
    <w:p>
      <w:r>
        <w:t>ETH最近成交价2,682.51元，日内涨跌幅</w:t>
      </w:r>
      <w:r>
        <w:t>-</w:t>
      </w:r>
      <w:r>
        <w:t>7.5%</w:t>
      </w:r>
      <w:r>
        <w:t>；</w:t>
      </w:r>
    </w:p>
    <w:p>
      <w:r>
        <w:t>BNB最近成交价496.16美元，日内涨跌幅</w:t>
      </w:r>
      <w:r>
        <w:t>-6.2%</w:t>
      </w:r>
      <w:r>
        <w:t>；</w:t>
      </w:r>
    </w:p>
    <w:p>
      <w:r>
        <w:t>SOL最近成交价138.04美元，日内涨跌幅</w:t>
      </w:r>
      <w:r>
        <w:t>-</w:t>
      </w:r>
      <w:r>
        <w:t>3.3%</w:t>
      </w:r>
      <w:r>
        <w:t>；</w:t>
      </w:r>
    </w:p>
    <w:p>
      <w:r>
        <w:t>DOGE最近成交价0.1037美元，日内涨跌幅</w:t>
      </w:r>
      <w:r>
        <w:t>-4.1</w:t>
      </w:r>
      <w:r>
        <w:t>%</w:t>
      </w:r>
      <w:r>
        <w:t>；</w:t>
      </w:r>
    </w:p>
    <w:p>
      <w:r>
        <w:t>XPR最近成交价0.5227美元，日内涨跌幅</w:t>
      </w:r>
      <w:r>
        <w:t>-5.9%</w:t>
      </w:r>
      <w:r>
        <w:t>。</w:t>
      </w:r>
    </w:p>
    <w:p>
      <w:pPr>
        <w:pStyle w:val="Heading2"/>
      </w:pPr>
      <w:r>
        <w:t>政策</w:t>
      </w:r>
    </w:p>
    <w:p>
      <w:r>
        <w:t>▌</w:t>
      </w:r>
      <w:r>
        <w:t>白宫高级官员将于明天与加密货币高管召开虚拟会议</w:t>
      </w:r>
    </w:p>
    <w:p>
      <w:r>
        <w:t>Bitcoin News在平台表示，白宫高级官员将于明天与加密货币高管召开虚拟会议，由众议员Ro Khanna主持。哈里斯的团队已收到邀请，但尚未确认是否出席。</w:t>
      </w:r>
    </w:p>
    <w:p>
      <w:r>
        <w:t>▌</w:t>
      </w:r>
      <w:r>
        <w:t>两位NFT艺术家对美国证券交易委员会提起诉讼</w:t>
      </w:r>
    </w:p>
    <w:p>
      <w:r>
        <w:t>本周早些时候，两位NFT艺术家对美国证券交易委员会提起诉讼，以回击其在环境监管方面的不明确做法。律师称美国证券交易委员会继续“战略模糊”。</w:t>
      </w:r>
    </w:p>
    <w:p>
      <w:pPr>
        <w:pStyle w:val="Heading2"/>
      </w:pPr>
      <w:r>
        <w:t>区块链应用</w:t>
      </w:r>
    </w:p>
    <w:p>
      <w:r>
        <w:t>▌</w:t>
      </w:r>
      <w:r>
        <w:t>阿布扎比推出区块链中心以推动区块链创新</w:t>
      </w:r>
    </w:p>
    <w:p>
      <w:r>
        <w:t>一个旨在推动区块链创新并将阿布扎比打造成全球求顶级活动和研讨会中心，连接行业领导者的中心已正式开业。此外，区块链中心将成成立一个风险投资部门，以支持和投资 Web3 初创公司。该中心将作为推出最新区块链技术应用程序的平台，区块链中心首席执行官Abdulla Al Dhaheri在评论该中心的揭幕仪式时表示，我们很高兴在阿布扎比启动区块链中心。我们的愿景是在阿布扎比创建一个全球区块链创新、教育和协作中心。</w:t>
      </w:r>
    </w:p>
    <w:p/>
    <w:p>
      <w:pPr>
        <w:pStyle w:val="Heading2"/>
      </w:pPr>
      <w:r>
        <w:t>加密货币</w:t>
      </w:r>
    </w:p>
    <w:p>
      <w:r>
        <w:t>▌</w:t>
      </w:r>
      <w:r>
        <w:t>Sygnum Bank主管：Solana、Cardano等加密资产在美国推出现货ETF的可能性较低</w:t>
      </w:r>
    </w:p>
    <w:p>
      <w:r>
        <w:t>Sygnum Bank投资研究主管Katalin Tischhauser在接受采访时表示，Solana、Cardano和其他加密资产在美国推出现货ETF的可能性较低，即使推出也可能难以吸引投资者，主要有以下两个原因：</w:t>
      </w:r>
    </w:p>
    <w:p>
      <w:r>
        <w:t>1.美国SEC要求批准的ETF必须有可供其进行市场监控的交易平台，但对于Solana等山寨币缺乏这样的平台，导致SEC无法确保市场公平、透明且不受操纵；</w:t>
      </w:r>
    </w:p>
    <w:p>
      <w:r>
        <w:t>2.与比特币和以太坊相比，投资者对Solana等山寨币的ETF需求较低。这可以通过Grayscale的Solana 信托（GSOL）和以太坊信托（ETHE）的资产管理规模对比看出，GSOL的资产规模仅为ETHE的1.2%，显示出投资者兴趣有限。</w:t>
      </w:r>
    </w:p>
    <w:p>
      <w:r>
        <w:t>▌</w:t>
      </w:r>
      <w:r>
        <w:t>4 月份的比特币减半导致Riot Platforms第二季度亏损扩大</w:t>
      </w:r>
    </w:p>
    <w:p>
      <w:r>
        <w:t>今年第二季度，加密矿企Riot Platforms录得净亏损8440万美元，而去年同期为2740万美元。这家美国比特币矿业公司扩大的亏损是 4 月份比特币减半的持续影响的结果。Riot 首席执行官 Jason Les 进行了评论，“今年4月，比特币网络在第二季度'减半'，这是一个预先设定的事件，矿工从网络获得的比特币区块补贴每四年减少一半。尽管所有比特币矿工的可用产量有所减少，但Riot本季度的收入为 7000 万美元。”</w:t>
      </w:r>
    </w:p>
    <w:p>
      <w:r>
        <w:t>▌</w:t>
      </w:r>
      <w:r>
        <w:t>全网ETH合约未平仓头寸跌至124.21亿美元</w:t>
      </w:r>
    </w:p>
    <w:p>
      <w:r>
        <w:t>Coinglass数据显示，全网ETH期货合约未平仓头寸为449.6万枚ETH，约合124.21亿美元。其中币安ETH合约未平仓头寸为145.36万枚ETH（约合40.13亿美元），排名第一。</w:t>
      </w:r>
    </w:p>
    <w:p>
      <w:r>
        <w:t>▌</w:t>
      </w:r>
      <w:r>
        <w:t>ETH再次跌破2700美元</w:t>
      </w:r>
    </w:p>
    <w:p>
      <w:r>
        <w:t>行情显示，ETH跌破2700美元，现报2699.13美元，日内跌幅达到7.18%，行情波动较大，请做好风险控制。</w:t>
      </w:r>
    </w:p>
    <w:p>
      <w:r>
        <w:t>▌</w:t>
      </w:r>
      <w:r>
        <w:t>BTC跌破58000美元</w:t>
      </w:r>
    </w:p>
    <w:p>
      <w:r>
        <w:t>行情显示，BTC跌破58000美元，现报57982.01美元，日内跌幅达到4.46%，行情波动较大，请做好风险控制。</w:t>
      </w:r>
    </w:p>
    <w:p>
      <w:pPr>
        <w:pStyle w:val="Heading2"/>
      </w:pPr>
      <w:r>
        <w:t>重要经济动态</w:t>
      </w:r>
    </w:p>
    <w:p>
      <w:r>
        <w:t>▌</w:t>
      </w:r>
      <w:r>
        <w:t>美联储9月降息50个基点的概率为69.5%</w:t>
      </w:r>
    </w:p>
    <w:p>
      <w:r>
        <w:t>据CME“美联储观察”：美联储9月降息25个基点的概率为30.5%，降息50个基点的概率为69.5%。美联储到11月累计降息75个基点的概率为4.1%，累计降息100个基点的概率为35.8%，累计降息125个基点的概率为60.1%。</w:t>
      </w:r>
    </w:p>
    <w:p>
      <w:pPr>
        <w:pStyle w:val="Heading2"/>
      </w:pPr>
      <w:r>
        <w:t>百科</w:t>
      </w:r>
    </w:p>
    <w:p>
      <w:r>
        <w:t>▌</w:t>
      </w:r>
      <w:r>
        <w:t>什么是反向期货合约？</w:t>
      </w:r>
    </w:p>
    <w:p>
      <w:r>
        <w:t>反向期货合约是一种金融安排，要求卖方在合约到期时向买方支付约定价格与当前价格之间的差额。与传统期货不同，卖方从价格下跌中获益。反向期货合约的性质是非线性的。当交易者做多 BTC/USD 反向期货合约时，他们就是在做空美元。由于合约是反向的，交易者的头寸在比特币中的价值较低，比特币的价值越高，相对于美元的价值就越高。</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