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Glassnode&amp;amp;Coinbase ：2024年Q3加密货币市场重要趋势前瞻</w:t>
      </w:r>
    </w:p>
    <w:p>
      <w:r>
        <w:t>作者：Glassnode</w:t>
      </w:r>
    </w:p>
    <w:p>
      <w:r>
        <w:t>翻译：白话区块链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390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39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我们很高兴发布我们季度系列的第三版《加密市场指南》，这是与Coinbase Institutional合作制作的。这份报告对每个季度加密市场的关键发展进行了深入分析，包括价格表现、链上分析、行业事件和衍生品数据。</w:t>
      </w:r>
    </w:p>
    <w:p>
      <w:r>
        <w:t>与之前的版本一样，我们的目标是通过基于链上数据的可操作洞察，为机构交易者和投资者提供对数字资产市场的更好理解。本版侧重于三个主要洞察：链上活动的迅速增加、ETF的变革性影响以及对当前市场周期的分析。</w:t>
      </w:r>
    </w:p>
    <w:p>
      <w:pPr>
        <w:pStyle w:val="Heading3"/>
      </w:pPr>
      <w:r>
        <w:t>关键亮点：</w:t>
      </w:r>
    </w:p>
    <w:p>
      <w:r>
        <w:t>市场周期的评估：加密市场以其独特的涨跌周期著称。最新数据显示，尽管第二季度有所回落，我们可能处于自2022年底开始的当前牛市周期的中期。历史模式表明，这种调整是典型的，与以往的市场行为一致。</w:t>
      </w:r>
    </w:p>
    <w:p>
      <w:r>
        <w:t>ETF改变了格局：现货比特币ETF在六个月内积累了近500亿美元的资产管理规模（AUM），吸引了新投资者并加深了市场流动性。ETF引入了一种受监管且熟悉的投资工具，补充了现有的选择，对整个加密生态系统产生了积极影响。</w:t>
      </w:r>
    </w:p>
    <w:p>
      <w:r>
        <w:t>链上活动快速增加：在过去六个月中，各种指标如总锁仓价值（TVL）、活跃地址和用户基础规模显示出链上活动的显著增长。这种激增由各种用例推动，包括借代、质押和交易。随着现有用例的成熟和新创新的出现，预计链上采用将进一步增长。</w:t>
      </w:r>
    </w:p>
    <w:p>
      <w:pPr>
        <w:pStyle w:val="Heading3"/>
      </w:pPr>
      <w:r>
        <w:t>1、第三季度的关键趋势</w:t>
      </w:r>
    </w:p>
    <w:p>
      <w:r>
        <w:t>以下是过去一个季度中值得从投资者角度关注的一些趋势：</w:t>
      </w:r>
    </w:p>
    <w:p>
      <w:pPr>
        <w:pStyle w:val="Heading4"/>
      </w:pPr>
      <w:r>
        <w:t>1）投资者盈利趋势与MVRV</w:t>
      </w:r>
    </w:p>
    <w:p>
      <w:r>
        <w:t>MVRV动量是一个有助于分析师监测市场趋势的工具。它通过追踪投资者持有的未实现利润倍数（MVRV）相对于其365天移动平均线的变化来进行分析。</w:t>
      </w:r>
    </w:p>
    <w:p>
      <w:r>
        <w:t>当 MVRV 交易高于其 365 天均值时，通常表明强劲的上升趋势和投资者盈利能力改善，往往导致在市场调整期间增加头寸。相反，当 MVRV 跌破 365 天均值时，往往预示着显著的未实现损失，增加了不确定性和避险决策。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3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在七月初，MVRV 比率在其 365 天移动平均线附近找到支撑，表明 2024 年的上升趋势仍然保持完整，并带来积极的投资者盈利能力。</w:t>
      </w:r>
    </w:p>
    <w:p>
      <w:pPr>
        <w:pStyle w:val="Heading3"/>
      </w:pPr>
      <w:r>
        <w:t>2、BTC 周期表现和回撤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64963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6496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自 2022 年末开始的当前牛市中，比特币价格上涨了 400%。在 FTX 崩盘之后，比特币经历了持续 18 个月的稳定价格上涨，达到了 73000 美元的历史最高价。随后，市场进入了一个持续三个月的区间震荡阶段，随后出现了 -26% 的回撤。</w:t>
      </w:r>
    </w:p>
    <w:p>
      <w:r>
        <w:t>这次下跌趋势较之前的周期更为平缓，表明市场结构强劲，波动性降低。2023-24 周期与 2018-21 和 2015-17 周期相似，为周期结构和持续时间提供了宝贵的见解。</w:t>
      </w:r>
    </w:p>
    <w:p>
      <w:pPr>
        <w:pStyle w:val="Heading4"/>
      </w:pPr>
      <w:r>
        <w:t>1）比特币现货 ETF 余额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0320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032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跟踪美国前十大交易的比特币 ETF 的余额可以了解资金流入这些产品的情况。现货比特币 ETF 取得了空前的成功，资产管理规模超过 500 亿美元，使其成为历史上最成功的 ETF 发行。</w:t>
      </w:r>
    </w:p>
    <w:p>
      <w:r>
        <w:t>自它们推出以来，ETF 的资金流入也显著超过了比特币的新发行量，创造了巨大的需求。这种增加的需求推动了现货和衍生品市场的交易量上升。</w:t>
      </w:r>
    </w:p>
    <w:p>
      <w:pPr>
        <w:pStyle w:val="Heading4"/>
      </w:pPr>
      <w:r>
        <w:t>2）比特币期货交易量和持仓量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94524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945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比特币期货的交易量和持仓量大幅上升。传统期货和永续期货都显示出参与度和流动性的增加，反映了对比特币衍生品日益增长的兴趣。</w:t>
      </w:r>
    </w:p>
    <w:p>
      <w:r>
        <w:t>要深入探讨这些和其他主题，增强您的数字资产投资策略，请查看 2024 年第三季度《加密市场指南》的完整版本。</w:t>
      </w:r>
    </w:p>
    <w:p>
      <w:r>
        <w:t>在此下载完整报告：https://get.glassnode.com/guide-to-crypto-markets-q3-2024/?utm_source=Insights&amp;utm_medium=content&amp;utm_campaign=Q3_Guide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