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晚间必读5篇 | WBTC引发巨震</w:t>
      </w:r>
    </w:p>
    <w:p>
      <w:pPr>
        <w:pStyle w:val="Heading1"/>
      </w:pPr>
      <w:r>
        <w:t>1.Polymarket：一个美国大选驱动的成功故事</w:t>
      </w:r>
    </w:p>
    <w:p>
      <w:r>
        <w:t>过去十年，博彩文化显著增长，社会、技术和经济因素是共同的推动力。将博彩文化的兴起视为一种宏观趋势，我们才能够更好地理解Polymarket的兴起。点击阅读</w:t>
      </w:r>
    </w:p>
    <w:p>
      <w:pPr>
        <w:pStyle w:val="Heading1"/>
      </w:pPr>
      <w:r>
        <w:t>2.Grayscale：以太坊为何表现不佳？未来行情会怎么走？</w:t>
      </w:r>
    </w:p>
    <w:p>
      <w:r>
        <w:t>加密资产和更广泛的金融市场在经历了 8 月 2 日（周五）至 8 月 5 日（周一）的大幅下跌后，在周中趋于稳定（图 1）。尽管主要代币价格通常与其他资产类别的相关性较低，但传统市场的波动可能会影响加密货币的估值。点击阅读</w:t>
      </w:r>
    </w:p>
    <w:p>
      <w:pPr>
        <w:pStyle w:val="Heading1"/>
      </w:pPr>
      <w:r>
        <w:t>3.从Web2到Web3：Marketplace的下一次进化浪潮</w:t>
      </w:r>
    </w:p>
    <w:p>
      <w:r>
        <w:t>过去二十年，随着电子商务的崛起、社交媒体的爆炸式增长以及移动互联网的普及，Web2市场平台经历了令人瞩目的发展。1995年Craigslist问世，并用简单而高效的列表方式连接了各种需求，从社区活动到住房租赁，再到工作和服务。随后一个又一个在线平台巨头迅速崛起，简化了交易流程，更高效地连接了供需，以网络效应在各自的领域中迅速扩展，替代了Craigslist的众多分类，还通过专业化和细分化创造了新的商业模式和服务。Airbnb颠覆了住宿行业，Redfin重塑了房地产市场，而Indeed和LinkedIn则彻底改变了求职招聘的方式，每一次人们生活形式变迁和技术升级，市场平台这个赛道总会涌现出头部的公司，通过提供前所未有的供需链接效率，彻底改变消费者的体验，实现强大的飞轮效应和深厚的护城河。点击阅读</w:t>
      </w:r>
    </w:p>
    <w:p>
      <w:pPr>
        <w:pStyle w:val="Heading1"/>
      </w:pPr>
      <w:r>
        <w:t>4.告别高估值泡沫：探索更可持续的代币发行模式</w:t>
      </w:r>
    </w:p>
    <w:p>
      <w:r>
        <w:t>阻碍主流区块链采用的主要因素仍然是普遍的看法，即该领域仍然过于注重投机。为了建立可持续的生态系统并吸引更多用户，协议必须从根本上重新考虑代币的分配方式。重点必须从虚高的估值和投机性价格行为转向长期效用和透明度。点击阅读</w:t>
      </w:r>
    </w:p>
    <w:p>
      <w:pPr>
        <w:pStyle w:val="Heading1"/>
      </w:pPr>
      <w:r>
        <w:t>5.WBTC引发巨震</w:t>
      </w:r>
    </w:p>
    <w:p>
      <w:r>
        <w:t>隔夜的BTC继续小幅向上修复至61-62k区间。嘿，这里的黎明静悄悄。空头没了幻想，多头没了脾气。也许5年以后，行业内会流传一个笑话：我有一个朋友，他还在等2万刀的BTC。教链在网上看到，颇有一些网友坚信BTC会跌回2万刀，甚至是1万刀。其实吧，如果能看到1万刀，就能看到1000刀；能看到1000刀，就能看到100刀、10刀、1刀…… 在看空的路上，不孤独，也没有尽头。点击阅读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