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早报 | 特朗普：让美国再次伟大 美司法部和SEC结束对卖空者Carson Block的调查</w:t>
      </w:r>
    </w:p>
    <w:p>
      <w:pPr>
        <w:pStyle w:val="Heading2"/>
      </w:pPr>
      <w:r>
        <w:t>头条</w:t>
      </w:r>
    </w:p>
    <w:p>
      <w:r>
        <w:t>▌</w:t>
      </w:r>
      <w:r>
        <w:t>特朗普在X平台最新发文：让美国再次伟大</w:t>
      </w:r>
    </w:p>
    <w:p>
      <w:r>
        <w:t>美国前总统特朗普在X（原推特）平台最新发文表示，“你现在的情况比我担任美国总统时好吗？ 我们的经济支离破碎。我们的边界已经消失。我们的国家正在衰落。 让美国梦再次变得可行。让美国再次安全。让美国再次伟大。”</w:t>
      </w:r>
    </w:p>
    <w:p>
      <w:r>
        <w:t>▌</w:t>
      </w:r>
      <w:r>
        <w:t>美国司法部和SEC在没有采取行动的情况下结束对卖空者Carson Block的调查</w:t>
      </w:r>
    </w:p>
    <w:p>
      <w:r>
        <w:t>消息人士称，美国司法部和美国证券交易委员会（SEC）在没有采取行动的情况下结束了对卖空者Carson Block的调查。</w:t>
      </w:r>
    </w:p>
    <w:p>
      <w:pPr>
        <w:pStyle w:val="Heading2"/>
      </w:pPr>
      <w:r>
        <w:t>行情</w:t>
      </w:r>
    </w:p>
    <w:p>
      <w:r>
        <w:t>截至发稿，据Coingecko数据显示：</w:t>
      </w:r>
    </w:p>
    <w:p>
      <w:r>
        <w:t>BTC最近成交价59,342.50美元，日内涨跌幅</w:t>
      </w:r>
      <w:r>
        <w:t>+1.1%</w:t>
      </w:r>
      <w:r>
        <w:t>；</w:t>
      </w:r>
    </w:p>
    <w:p>
      <w:r>
        <w:t>ETH最近成交价59,342.50元，日内涨跌幅</w:t>
      </w:r>
      <w:r>
        <w:t>+6.7%</w:t>
      </w:r>
      <w:r>
        <w:t>；</w:t>
      </w:r>
    </w:p>
    <w:p>
      <w:r>
        <w:t>BNB最近成交价518.78美元，日内涨跌幅</w:t>
      </w:r>
      <w:r>
        <w:t>+3.2%</w:t>
      </w:r>
      <w:r>
        <w:t>；</w:t>
      </w:r>
    </w:p>
    <w:p>
      <w:r>
        <w:t>SOL最近成交价146.47美元，日内涨跌幅</w:t>
      </w:r>
      <w:r>
        <w:t>+3.7%</w:t>
      </w:r>
      <w:r>
        <w:t>；</w:t>
      </w:r>
    </w:p>
    <w:p>
      <w:r>
        <w:t>DOGE最近成交价0.1077元，日内涨跌幅</w:t>
      </w:r>
      <w:r>
        <w:t>+7.2%</w:t>
      </w:r>
      <w:r>
        <w:t>；</w:t>
      </w:r>
    </w:p>
    <w:p>
      <w:r>
        <w:t>XPR最近成交价0.5684美元，日内涨跌幅</w:t>
      </w:r>
      <w:r>
        <w:t>+3.0%</w:t>
      </w:r>
      <w:r>
        <w:t>。</w:t>
      </w:r>
    </w:p>
    <w:p>
      <w:pPr>
        <w:pStyle w:val="Heading2"/>
      </w:pPr>
      <w:r>
        <w:t>政策</w:t>
      </w:r>
    </w:p>
    <w:p>
      <w:r>
        <w:t>▌</w:t>
      </w:r>
      <w:r>
        <w:t>萨尔瓦多获土耳其Yilport 16.2亿美元投资，旨在支持"比特币城市"建设</w:t>
      </w:r>
    </w:p>
    <w:p>
      <w:r>
        <w:t>萨尔瓦多政府周日表示，土耳其控股公司Yilport将向萨尔瓦多的两个海港投资16.2亿美元，这是该国历史上最大的私人投资，有望支持其 "比特币城市 "的建设。</w:t>
      </w:r>
    </w:p>
    <w:p>
      <w:r>
        <w:t>“这将是一家由Yilport公司和萨尔瓦多共同持有的公司，将在未来50年内运营这两个海港，”政府在周一由萨尔瓦多总统纳伊布·布克勒分享的一段视频声明中说。该协议是布克勒2022年访问土耳其的产物。其中一个港口是阿卡胡特拉海港，负责该国大部分咖啡、糖和秘鲁香醋的出口。另一个是拉乌尼翁海港，一个位于比特币城市计划建设地点的闲置和废弃的海港。</w:t>
      </w:r>
    </w:p>
    <w:p>
      <w:r>
        <w:t>▌</w:t>
      </w:r>
      <w:r>
        <w:t>美议员Vivek Ramaswamy预测哈里斯将拥抱比特币和加密行业</w:t>
      </w:r>
    </w:p>
    <w:p>
      <w:r>
        <w:t>美国参议员Vivek Ramaswamy预测卡玛拉·哈里斯(Kamala Harris)将拥抱比特币和加密行业。Ramaswamy称，“我认为这对国家来说是一件好事……这不应该是一个党派问题。”</w:t>
      </w:r>
    </w:p>
    <w:p>
      <w:pPr>
        <w:pStyle w:val="Heading2"/>
      </w:pPr>
      <w:r>
        <w:t>区块链应用</w:t>
      </w:r>
    </w:p>
    <w:p>
      <w:r>
        <w:t>▌</w:t>
      </w:r>
      <w:r>
        <w:t>Trac Systems旗下Tap Protocol推出“比特币原生智能合约”</w:t>
      </w:r>
    </w:p>
    <w:p>
      <w:r>
        <w:t>Trac Systems旗下的Tap Protocol推出“比特币原生智能合约”，据该团队称是首个直接在比特币第1层上运行的比特币原生智能合约和DeFi工具，该协议依赖于Ordinals元协议。</w:t>
      </w:r>
    </w:p>
    <w:p>
      <w:r>
        <w:t>据该团队称：“这一突破允许智能合约、交换和流动性池不依赖于第2层解决方案。Tap与ICP等系统集成以实现去中心化操作，增强比特币在主网上直接进行DeFi活动的实用性和安全性，无需复杂的第2层设置。”</w:t>
      </w:r>
    </w:p>
    <w:p>
      <w:r>
        <w:t>▌</w:t>
      </w:r>
      <w:r>
        <w:t>德国国有银行KfW将推出基于区块链的数字债券</w:t>
      </w:r>
    </w:p>
    <w:p>
      <w:r>
        <w:t>德国国有银行KfW将推出基于区块链的数字债券，该银行已选择斯图加特数字交易所(BSD)作为基础设施提供商合作伙伴，为即将推出的基于区块链的数字债券发行做准备。</w:t>
      </w:r>
    </w:p>
    <w:p>
      <w:r>
        <w:t>据悉，KfW计划在未来几周内根据《德国电子证券法》（eWpG）发行债券。BSD将监督加密钱包并在发行和赎回过程中保护私钥。即将推出的这项服务将成为欧洲央行利用央行货币结算区块链交易的试验的一部分。</w:t>
      </w:r>
    </w:p>
    <w:p>
      <w:r>
        <w:t>▌</w:t>
      </w:r>
      <w:r>
        <w:t>Optimism正在为Layer2区块链开发原生互操作系统</w:t>
      </w:r>
    </w:p>
    <w:p>
      <w:r>
        <w:t>Optimism开发人员计划在生态系统中的各个Layer2区块链之间引入互操作性，包括OP Mainnet、Zora、Base等，包括提供一个消息传递协议、一个通用代币标准（SuperchainERC20），以及一个用于安全资产转移的防错系统。</w:t>
      </w:r>
    </w:p>
    <w:p>
      <w:pPr>
        <w:pStyle w:val="Heading2"/>
      </w:pPr>
      <w:r>
        <w:t>加密货币</w:t>
      </w:r>
    </w:p>
    <w:p>
      <w:r>
        <w:t>▌</w:t>
      </w:r>
      <w:r>
        <w:t>过去一周Solana生态DEX交易量下降10%以上，以太坊DEX增长12%</w:t>
      </w:r>
    </w:p>
    <w:p>
      <w:r>
        <w:t>据DeFiLlama数据显示，基于Solana的去中心化交易所（DEX）交易量在过去一周下降了10%以上。相比之下，以太坊、Base和Sui区块链上的交易量在同一时期分别增长了约12%、11%和77%。以过去一周的美元网络交易量计算，以太坊以165亿美元领先。Solana的DEX活动位居第二，略高于110亿美元，而Base上的DEX交易量在同一时期总计54亿美元。</w:t>
      </w:r>
    </w:p>
    <w:p>
      <w:r>
        <w:t>在DEX总锁定价值(TVL)方面，以太坊仍然领先于Solana，其TVL超过64.4亿美元，而Solana为17.4亿美元。</w:t>
      </w:r>
    </w:p>
    <w:p>
      <w:r/>
    </w:p>
    <w:p>
      <w:r>
        <w:t>▌</w:t>
      </w:r>
      <w:r>
        <w:t>币安：委内瑞拉用户的平台访问受到限制</w:t>
      </w:r>
    </w:p>
    <w:p>
      <w:r>
        <w:t>币安在X发文表示，Binance的委内瑞拉用户在访问该网站时遇到了困难，币安称：“与委内瑞拉社交媒体等不同领域的多家公司网站一样，币安的页面也面临访问限制。”该公司表示，正在“密切关注事态发展，以尽可能最佳和最快的方式解决这一问题”，并表示用户的资金已得到“SAFU”（用户安全资产基金）保护。</w:t>
      </w:r>
    </w:p>
    <w:p>
      <w:r>
        <w:t>据人权组织VE sin Filtro称，该国国营电话和互联网服务提供商CANTV正在封锁Amazon CloudFront的服务，导致大量网络堵塞。此前，委内瑞拉总统尼古拉斯·马杜罗于周四宣布，将封锁X系统10天，以“终止网络上散播暴力、仇恨和从国外攻击委内瑞拉的计划”。随后，委内瑞拉政府采取了上述限制措施。</w:t>
      </w:r>
    </w:p>
    <w:p>
      <w:r>
        <w:t>▌</w:t>
      </w:r>
      <w:r>
        <w:t>三箭资本的清算人正在向Terraform Labs寻求至少13亿美元的赔偿</w:t>
      </w:r>
    </w:p>
    <w:p>
      <w:r>
        <w:t>破产的加密货币对冲基金三箭资本 (Three Arrows Capital) 的清算人正在向破产的Terraform Labs寻求至少13亿美元的赔偿，以弥补该基金在2022年TerraUSD和Luna代币崩盘后遭受的损失。</w:t>
      </w:r>
    </w:p>
    <w:p>
      <w:r>
        <w:t>▌</w:t>
      </w:r>
      <w:r>
        <w:t>DeFi市值占比已降至三年来的最低水平</w:t>
      </w:r>
    </w:p>
    <w:p>
      <w:r>
        <w:t>据The Block数据显示，DeFi主导地位（衡量DeFi市值占全球加密货币市值的百分比）已降至三年来的最低水平，从周一的3.82%跌至周五的2.84%低点。这是自2021年1月初以来该指数的最低点，就在2021年的“DeFi之夏”之前的大幅升值之前。</w:t>
      </w:r>
    </w:p>
    <w:p>
      <w:r>
        <w:t>自2022年9月DeFi主导地位约为4.8%以来，这一数字逐渐呈下降趋势，偶尔出现小幅回升。到2024年初，这一比例已降至4.47%。</w:t>
      </w:r>
    </w:p>
    <w:p>
      <w:r>
        <w:t>2024年，memecoin等板块的表现优于市场，而BTC和ETH的ETF的推出也吸引了机构对这些资产的兴趣。因此，大多数DeFi代币处于不确定状态。这导致DeFi主导地位今年迄今下降了29%，市场参与者对大多数DeFi代币的表现兴趣不大。</w:t>
      </w:r>
    </w:p>
    <w:p>
      <w:r>
        <w:t>▌</w:t>
      </w:r>
      <w:r>
        <w:t>巴西财政部副部长：对于加密资产需求的动机尚无确切的了解</w:t>
      </w:r>
    </w:p>
    <w:p>
      <w:r>
        <w:t>巴西财政部副部长Galipolo表示，加密资产（价值）一直在增长，已达到高价值，但对于这种需求的动机尚无确切的了解。</w:t>
      </w:r>
    </w:p>
    <w:p>
      <w:pPr>
        <w:pStyle w:val="Heading2"/>
      </w:pPr>
      <w:r>
        <w:t>重要经济动态</w:t>
      </w:r>
    </w:p>
    <w:p>
      <w:r>
        <w:t>▌</w:t>
      </w:r>
      <w:r>
        <w:t>美联储9月降息50个基点的概率为48%</w:t>
      </w:r>
    </w:p>
    <w:p>
      <w:r>
        <w:t>据CME“美联储观察”，美联储9月降息25个基点的概率为52%，降息50个基点的概率为48%。美联储到11月累计降息50个基点的概率为35.6%，累计降息75个基点的概率为49.3%，累计降息100个基点的概率为15.1%。</w:t>
      </w:r>
    </w:p>
    <w:p>
      <w:r>
        <w:t>▌</w:t>
      </w:r>
      <w:r>
        <w:t>高盛技术专家预计月底将迎逢低吸纳美股窗口</w:t>
      </w:r>
    </w:p>
    <w:p>
      <w:r>
        <w:t>高盛集团技术全家Scott Rubner指出，随着来自系统化基金的抛压缓解，且上市公司增加股票回购，投资者将在8月底迎来一个短暂的逢低吸纳美股窗口。Rubner表示，这是他在8月份最后一次看跌股市，因为8月最严重的股市供需错配行将结束，之后他将在8月30日转为战术性看涨股市。此前，Rubner曾在6月末建议，7月4日后削减美国股市敞口。果不其然，该指数7月16日收在纪录高点后迄今下跌了约6%。Rubner还提醒投资者，9月达到某个时点后，股市前景会恶化，在第四季和美国11月大选前，市场不会出现明显的趋势线上升。</w:t>
      </w:r>
    </w:p>
    <w:p>
      <w:pPr>
        <w:pStyle w:val="Heading2"/>
      </w:pPr>
      <w:r>
        <w:t>百科</w:t>
      </w:r>
    </w:p>
    <w:p>
      <w:r>
        <w:t>▌</w:t>
      </w:r>
      <w:r>
        <w:t>什么是零知识证明</w:t>
      </w:r>
    </w:p>
    <w:p>
      <w:r>
        <w:t>零知识证明 (ZKP) 是一种加密方法，允许多方验证语句的真实性，而不会泄露语句本身以外的信息。许多区块链利用 ZKP 来提高涉及敏感数据的交互的安全性。因此，具有 ZKP 的区块链的参与者可以更放心地进行交互，因为私人信息不太可能被恶意行为者泄露或利用。</w:t>
      </w:r>
    </w:p>
    <w:p>
      <w:r>
        <w:t>免责声明：本站作为区块链资讯平台，所发布的文章内容仅供信息参考，不作为实际投资建议。请大家树立正确投资理念，务必提高风险意识。</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