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融资周刊 | 15个项目筹集1.734亿美元 Chaos Labs是本周最大融资轮次</w:t>
      </w:r>
    </w:p>
    <w:p>
      <w:r>
        <w:t>整理：本站</w:t>
      </w:r>
    </w:p>
    <w:p>
      <w:r>
        <w:t>本周15家区块链初创公司共融资1.734亿美元，最大轮次为Chaos Labs的5500万美元A轮。有5个项目种子轮和天使轮融资，10个项目获得了其他轮次融资。</w:t>
      </w:r>
    </w:p>
    <w:p>
      <w:pPr>
        <w:pStyle w:val="Heading2"/>
      </w:pPr>
      <w:r>
        <w:t>本周最大融资轮次</w:t>
      </w:r>
    </w:p>
    <w:p>
      <w:r>
        <w:t>Chaos Labs筹集5500万美元（A轮）</w:t>
      </w:r>
      <w:r>
        <w:t>投资方：HAUN Ventures*、Lightspeed、F-Prime Capital、Wintermute、Galaxy Digital、PayPal Ventures、Slow Ventures、The Spartan Group。</w:t>
      </w:r>
    </w:p>
    <w:p>
      <w:r>
        <w:t>Chaos Labs是一个高度自动化的经济安全与风险管理平台，专为DeFi协议设计。通过Chaos Labs的工具，核心团队和社区成员能够实时监控协议的健康状况和潜在风险，以便在漏洞被利用之前对主网进行调整。</w:t>
      </w:r>
    </w:p>
    <w:p>
      <w:pPr>
        <w:pStyle w:val="Heading2"/>
      </w:pPr>
      <w:r>
        <w:t>种子轮和天使轮融资</w:t>
      </w:r>
    </w:p>
    <w:p>
      <w:r>
        <w:t>Goldilocks筹集150万美元（种子轮）</w:t>
      </w:r>
      <w:r>
        <w:t>投资方：Hack VC*、Shima Capital*、ATKA、Rana Capital、Public Works。</w:t>
      </w:r>
    </w:p>
    <w:p>
      <w:r>
        <w:t>GoldilocksDAO是一个建立在Berachain网络上的去中心化自治组织（DAO），致力于创新DeFi产品。平台包含Goldilocks AMM（GAMM）和Goldilend，用户可以交易代币、提供流动性，并参与基于NFT的贷款。通过利用Berachain的独特功能，GoldilocksDAO旨在为用户提供一个安全、以社区为导向的DeFi环境，帮助用户更有效地管理和增长加密资产。</w:t>
      </w:r>
    </w:p>
    <w:p>
      <w:r>
        <w:t>Crunch Lab筹集350万美元（种子轮）</w:t>
      </w:r>
      <w:r>
        <w:t>投资方：Multicoin Capital*、Fabric Ventures、Factor Capital、Elixir Capital。</w:t>
      </w:r>
    </w:p>
    <w:p>
      <w:r>
        <w:t>CrunchDAO是一个让数据科学家和机器学习专家通过参与定量研究挑战来变现其模型的平台。该平台利用集体智慧解决金融和其他领域的复杂问题。成员保留模型的所有权，并根据贡献获得收益。CrunchDAO提供无缝的集成环境，让参与者专注于科学研究，而平台则处理MLOps（机器学习运维）。</w:t>
      </w:r>
    </w:p>
    <w:p>
      <w:r>
        <w:t>Rhinestone筹集500万美元（种子轮）</w:t>
      </w:r>
      <w:r>
        <w:t>投资方：1kx*、CoinFund、Lattice Fund、Heartcore Capital、Circle Ventures、Alchemy Ventures、CyberConnect。</w:t>
      </w:r>
    </w:p>
    <w:p>
      <w:r>
        <w:t>Rhinestone是一个新一代智能账户生态系统，强调模块化、互操作性和安全性。开发者可以通过Rhinestone的标准化协议轻松构建和部署自定义功能，为钱包用户打造更个性化和安全的体验。平台支持与流行智能账户解决方案的互操作性，倡导开放源代码和合作精神。</w:t>
      </w:r>
    </w:p>
    <w:p>
      <w:r>
        <w:t>Satflow筹集760万美元（种子轮）</w:t>
      </w:r>
      <w:r>
        <w:t>投资方：Variant Fund*、Nascent、UTXO Management、Coinbase Ventures、Hash3、Asymmetric fund、CMS Holdings、Robot Ventures、Bitcoin Frontier Fund、Sora Ventures、Memeland。</w:t>
      </w:r>
    </w:p>
    <w:p>
      <w:r>
        <w:t>Satflow专注于比特币交易基础设施建设。</w:t>
      </w:r>
    </w:p>
    <w:p>
      <w:r>
        <w:t>Reddio获得未公开金额（种子轮）</w:t>
      </w:r>
      <w:r>
        <w:t>投资方：Paradigm*、Arena Holdings*。</w:t>
      </w:r>
    </w:p>
    <w:p>
      <w:r>
        <w:t>Reddio是一个Layer 2解决方案，通过StarkWare的zkRollup技术扩展以太坊上的去中心化应用（dApps）和游戏。平台提供API和SDK，帮助开发者无需深入了解区块链即可部署智能合约和创建可扩展的dApps。Reddio专注于提供低成本、高性能的环境，支持每秒多达10,000笔交易，非常适合希望构建高效、安全Web3应用的开发者。</w:t>
      </w:r>
    </w:p>
    <w:p>
      <w:pPr>
        <w:pStyle w:val="Heading2"/>
      </w:pPr>
      <w:r>
        <w:t>其他融资轮次</w:t>
      </w:r>
    </w:p>
    <w:p>
      <w:r>
        <w:t>MyShell获得未公开金额（融资轮次）</w:t>
      </w:r>
      <w:r>
        <w:t>投资方：Binance Labs Fund。</w:t>
      </w:r>
    </w:p>
    <w:p>
      <w:r>
        <w:t>MyShell是一个支持Web3的AI平台，允许用户创建个性化的聊天机器人，称为“Shells”。创作者可以生成AI内容机器人，消费者则可以查找并使用这些机器人。该平台为创作者和消费者提供代币奖励。目前，MyShell在Polygon上提供部分功能，并计划将平台迁移到opBNB——一个基于BNB链、利用Optimism的OP Stack或Optimistic rollups技术的Layer 2网络。</w:t>
      </w:r>
    </w:p>
    <w:p>
      <w:r>
        <w:t>Orderly Network筹集500万美元（战略融资轮）</w:t>
      </w:r>
      <w:r>
        <w:t>投资方：OKX Ventures（前OKEx Blockdream Ventures）、Manifold、Presto Labs、LTP（LiquidityTech Protocol）、Nomad Capital、Origin Protocol。</w:t>
      </w:r>
    </w:p>
    <w:p>
      <w:r>
        <w:t>Orderly Network是一个无许可的去中心化交易协议和模块化生态系统，构建在NEAR区块链之上。</w:t>
      </w:r>
    </w:p>
    <w:p>
      <w:r>
        <w:t>Sahara Labs筹集4300万美元（A轮）</w:t>
      </w:r>
      <w:r>
        <w:t>投资方：Pantera Capital*、Binance Labs Fund*、Polychain Capital*、Samsung Next、Matrix Partners、dao5（daofive）、GeekCartel、Sequoia Capital、Nomad Capital、SCB 10X、Canonical Crypto、Mirana Ventures、Foresight Ventures、Aegis Ventures、Dispersion Capital、Tangent Ventures、Alumni Ventures（AVG）。</w:t>
      </w:r>
    </w:p>
    <w:p>
      <w:r>
        <w:t>Sahara是一个去中心化AI网络，提供Sahara Knowledge Agent（KA）和Sahara Data。平台允许创建定制的自主AI代理，通过区块链技术跟踪数据和奖励，并直接补偿贡献者。Sahara旨在通过提供高价值的数据服务，为AI模型训练提供安全的环境，从而变革AI行业。</w:t>
      </w:r>
    </w:p>
    <w:p>
      <w:r>
        <w:t>Rivalz Network筹集900万美元（融资轮次）</w:t>
      </w:r>
      <w:r>
        <w:t>投资方：Delphi Ventures*、D1 Ventures*、Gate Labs*、Magnus Capital*、Cogitent Ventures*、Zee Prime Capital、Caballeros Capital、Formless Capital、DWeb3 Capital、Mask Network、SL2 Capital、Momentum 6（M6）、Fourth Revolution Capital（4RC）、Stakewithus、NewTribe Capital、Autonomy Capital、Optic Capital、Emoote、BlockBuilders、OIG Capital（Oracles Investment Group）、IBC Group、DWF Labs、GSR Markets LTD、Basics Capital、Pragma Ventures、x21 Digital、Kyros Ventures、iAngels Capital、Wise3 Ventures。</w:t>
      </w:r>
    </w:p>
    <w:p>
      <w:r>
        <w:t>Rivalz Network正在开发一个AI Intel基础设施，旨在推动自主经济的发展。通过基于Dymension和Arbitrum的双链系统，Rivalz提供去中心化的数据溯源、具有AI级别延迟的可扩展存储和实时数据协调服务。这一基础设施确保了高质量、经过验证且私密的数据，为AI系统的开发提供支持，推动下一代自主系统的发展。</w:t>
      </w:r>
    </w:p>
    <w:p>
      <w:r>
        <w:t>Parfin筹集1000万美元（A轮）</w:t>
      </w:r>
      <w:r>
        <w:t>投资方：ParaFi Capital*、Framework Ventures、L4 Venture Builder。</w:t>
      </w:r>
    </w:p>
    <w:p>
      <w:r>
        <w:t>Parfin是一个Web3基础设施提供商，专为拉丁美洲的大型金融机构提供数字资产托管、交易、代币化和管理工具。</w:t>
      </w:r>
    </w:p>
    <w:p>
      <w:r>
        <w:t>Sling Money筹集1500万美元（A轮）</w:t>
      </w:r>
      <w:r>
        <w:t>投资方：Union Square Ventures（USV）、Ribbit Capital、Slow Ventures*。</w:t>
      </w:r>
    </w:p>
    <w:p>
      <w:r>
        <w:t>Sling是一个全球货币转账平台，支持用户在50多个国家间即时转账，费用低廉。平台通过将本地货币转换为美元稳定币，利用Solana区块链实现快速且低成本的转账。用户只需搜索收款人的姓名即可完成转账，无需传统银行信息。</w:t>
      </w:r>
    </w:p>
    <w:p>
      <w:r>
        <w:t>Essential筹集1100万美元（A轮）</w:t>
      </w:r>
      <w:r>
        <w:t>投资方：Archetype*、IOSG Ventures、The Spartan Group、Mirana Ventures、Amber Group、Maven 11 Capital、Bodhi Ventures、Big Brain Holdings、Heartcore Capital、Selini Capital。</w:t>
      </w:r>
    </w:p>
    <w:p>
      <w:r>
        <w:t>Essential专注于构建基于意图的基础设施和工具，以加速从价值提取向意图满足的过渡。Essential致力于支持整个生态系统的可组合性，确保意图范式能够充分发挥其潜力，最大限度地减少掠夺性行为并提高用户满意度。Essential正在开发核心基础设施组件，包括以太坊的意图标准、用于表达意图的领域特定语言以及完全以意图为中心的区块链协议。</w:t>
      </w:r>
    </w:p>
    <w:p>
      <w:r>
        <w:t>Kem筹集300万美元（融资轮次）</w:t>
      </w:r>
      <w:r>
        <w:t>投资方：Tether。</w:t>
      </w:r>
    </w:p>
    <w:p>
      <w:r>
        <w:t>Kem是一个数字金融服务平台，旨在简化科威特的转账和支付流程。平台支持即时转账、分摊账单和管理各种个人及商业支付需求。无需最低余额或隐藏费用，Kem提供了无缝的个人和企业交易体验。应用程序支持二维码支付，并记录所有财务活动，确保日常财务管理的便利和高效。</w:t>
      </w:r>
    </w:p>
    <w:p>
      <w:r>
        <w:t>Ion Protocol筹集480万美元（融资轮次）</w:t>
      </w:r>
      <w:r>
        <w:t>投资方：gumi Cryptos Capital（gCC）*、Robot Ventures、Bankless Ventures、NGC Ventures（NEO Global Capital）、Finality Capital、SevenX Ventures。</w:t>
      </w:r>
    </w:p>
    <w:p>
      <w:r>
        <w:t>Ion Protocol是一个DeFi平台，允许用户在不面临价格清算风险的情况下，对质押和再质押资产进行借贷。通过支持多种流动质押代币（LST）、流动再质押代币（LRT）和其他特殊验证器支持资产，Ion Protocol最大化了质押资产的资本效率。平台采用零知识机器学习框架评估质押风险，提供安全高效的贷款。Ion Protocol帮助用户倍增质押奖励，并灵活管理其头寸。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