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关于 Coinbase 推荐 cbBTC 的几点看法</w:t>
      </w:r>
    </w:p>
    <w:p/>
    <w:p>
      <w:r>
        <w:t>作者：Rocky 来源：X，@Rocky_Bitcoin</w:t>
      </w:r>
    </w:p>
    <w:p>
      <w:r>
        <w:t>这两天，Coinbase 连续推荐 cbBTC，成为不少投资人热议的话题。对此，我有以下几点看法：</w:t>
      </w:r>
    </w:p>
    <w:p>
      <w:pPr>
        <w:pStyle w:val="Heading2"/>
      </w:pPr>
      <w:r>
        <w:t>1. 加密市场的核心问题：增量资金不足</w:t>
      </w:r>
    </w:p>
    <w:p>
      <w:r>
        <w:t>目前加密市场的核心问题在于增量资金不足，存量博弈分流严重，全球金融市场流动性欠佳。尤其是日本加息事件后，流动性问题更加突出。现在，大家普遍将矛头指向VC币、指向高FDV低流通的项目，归根结底，是因为市场上“活钱”少了。</w:t>
      </w:r>
    </w:p>
    <w:p>
      <w:r>
        <w:t>从历史角度来看，前两轮大牛市（2015-2017年和2019-2021年）都受益于特定的经济背景。2015-2017年，中国的棚改货币化引发了资产荒，P2P、影视投资、邮币卡、ICO等项目应运而生。而2019-2021年，全球疫情引发大放水，直升机撒钱，导致美股、大宗商品和加密货币等资产价格飙升。</w:t>
      </w:r>
    </w:p>
    <w:p>
      <w:r>
        <w:t>而这一轮牛市，虽然有中国3万亿特别国债和全球85%主权国家逐步降息的支持，但这些措施如同饮鸩止渴，依旧没有带来足够的活水，而部分资金还被短期美债和美股分流。</w:t>
      </w:r>
    </w:p>
    <w:p>
      <w:pPr>
        <w:pStyle w:val="Heading2"/>
      </w:pPr>
      <w:r>
        <w:t>2. 机构资金的焦虑：比我们更急</w:t>
      </w:r>
    </w:p>
    <w:p>
      <w:r>
        <w:t>目前，机构投资者比我们更着急。当增量资金无法迅速填补市场时，大家都在打存量资金的主意。当前市场上存量最大的便是BTC的沉淀资金，价值高达1.14万亿美金（按今天市场计价）。尽管现在有众多去中心化的BTC生态建设，但这些生态迟迟无法呈现规模效应，核心问题依然是信任。</w:t>
      </w:r>
    </w:p>
    <w:p>
      <w:r>
        <w:t>以Coinbase作为品牌背书，在BASE链上封装BTC，实际上很快就能提升信任感。设想一下，假如您持有1000万美金的BTC，目前基本是毫无收益的；如果给您3%-5%的年化收益率，每年产生30-50万美金的币本位无损回报，并且Coinbase提供托管和保障服务，这无疑会吸引大量资金进入。只要释放出10%-20%的资金，规模将达到千亿级以上，势必给市场带来活力。</w:t>
      </w:r>
    </w:p>
    <w:p>
      <w:r>
        <w:t>目前，Coinbase持有的BTC数量为85.9万枚，价值约500亿美金。随着托管基金的增多，这个数量还在增加。而信任的建立，很多时候依赖于机构投资者的默许和认可。</w:t>
      </w:r>
    </w:p>
    <w:p>
      <w:pPr>
        <w:pStyle w:val="Heading2"/>
      </w:pPr>
      <w:r>
        <w:t>3. Web3 的未来：不能沦为纯投资属性</w:t>
      </w:r>
    </w:p>
    <w:p>
      <w:r>
        <w:t>#Web3 不应成为单纯的投资和投机的工具。目前加密市场总市值仅为2.14万亿美金，仅高于亚马逊的股票市值，却低于英伟达的市值。坦率地说，加密货币可能仅仅是美国证券市场的一种投资产品。</w:t>
      </w:r>
    </w:p>
    <w:p>
      <w:r>
        <w:t>作为理想主义者，我认为#Web3 是继#Web2 之后最伟大的范式革命。AI是新生产力的矛，而#Web3 是新生产关系的盾，两者结合才能在未来经济结构中取得优势。正如在#Web2 时代，数字世界与传统生活进行了深刻重构，#Web3 也会如同#Web2一般，与我们的生活深深关联。</w:t>
      </w:r>
    </w:p>
    <w:p>
      <w:r>
        <w:t>然而，目前的#Web3 却让很多VC和理想主义者的机构感到担忧。现在的#Web3 更多是投机炒作的信息对敲，缺少变革的声音、创新的精神和长期耕耘的态度。如今，机构投资者对#Web3 投资的兴趣减弱，募资热度下降，说明了问题所在。</w:t>
      </w:r>
    </w:p>
    <w:p>
      <w:r>
        <w:t>劣币驱逐良币的现象正在成为所有同仁的担忧。就像前几天@pumpdotfun 在马斯克和特朗普的Space期间，3小时内发布上万个MEME币一样，这种短平快的思潮是非常可怕的。</w:t>
      </w:r>
    </w:p>
    <w:p>
      <w:pPr>
        <w:pStyle w:val="Heading2"/>
      </w:pPr>
      <w:r>
        <w:t>4. 展望未来：盘活存量资金，重塑Web3</w:t>
      </w:r>
    </w:p>
    <w:p>
      <w:r>
        <w:t>最后，我期待通过中心化交易所对存量资金的盘活，无论是#cbBTC也好，还是未来可能出现的#cbGOLD，亦或是其他新型#RWA衍生品创新。资金的盘活是目前#Web3 最大的主要矛盾，抓住这一主要矛盾，其他问题将迎刃而解。</w:t>
      </w:r>
    </w:p>
    <w:p>
      <w:r>
        <w:t>同时，我积极呼吁理想主义精神的机构投资者，牢牢把握#Web3 作为新AI时代人类生活中不可或缺的产业范式革命。未来，我们终将看到类似#Web2 时代的伟大企业和项目，如腾讯、谷歌、亚马逊等在#Web3 领域的崛起，与人类的日常生活紧密相连，密不可分。到那一刻，我们会为当下的这份信仰和坚持而感到欣慰和自豪！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