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比特币在 9 月份不会“无聊”的 3 个原因</w:t>
      </w:r>
    </w:p>
    <w:p>
      <w:r>
        <w:t>尽管比特币在周线图上未能收于 6 万美元心理水平之上，但长期持有者 (LTH) 在 2024 年继续采取看涨策略。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270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7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比特币$60,737</w:t>
      </w:r>
    </w:p>
    <w:p>
      <w:r>
        <w:t>价格连续第二周收于 200 天指数移动平均线 (EMA) 以下，但在过去 24 小时内，已反弹至 60,000 美元以上。几张图表表明，长期持有者并未受到当前价格走势的影响。八月之后有可能出现看涨突破吗？</w:t>
      </w:r>
    </w:p>
    <w:p>
      <w:pPr>
        <w:pStyle w:val="Heading2"/>
      </w:pPr>
      <w:r>
        <w:t>比特币长期持有者实现上限达到 30 亿美元</w:t>
      </w:r>
    </w:p>
    <w:p>
      <w:r>
        <w:t>2024 年，BTC 价格仅三次收于 200 日均线下方。如下图所示，7 月 4 日标志着首次收于 200 日均线下方。</w:t>
      </w:r>
    </w:p>
    <w:p>
      <w:r>
        <w:t>比特币/美元货币对在不到十天的时间里就收复了均线上方的位置。这一次，该资产用了不到 24 小时就回到了该指标之上，证实了本周看涨势头正在缓慢回升。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551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55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BTC/美元 1 日图表。来源：交易观点</w:t>
      </w:r>
    </w:p>
    <w:p>
      <w:r>
        <w:t>比特币投资者可分为短期持有者（STH）和长期持有者（LTH）。他们有不同的交易策略和时间偏好。</w:t>
      </w:r>
    </w:p>
    <w:p>
      <w:r>
        <w:t>STH 是从事日内交易或倒卖的投资者或交易者，专注于在相对较短的时间内获得快速回报。其中许多是零售或中低净值个人或实体。</w:t>
      </w:r>
    </w:p>
    <w:p>
      <w:r>
        <w:t>另一方面，LTH 由采取至少六个月长期买入并持有策略的交易者组成。其中许多实体代表高净值个人或大型组织，特别是在比特币 ETF时代。</w:t>
      </w:r>
    </w:p>
    <w:p>
      <w:r>
        <w:t>最近的数据表明，LTH 的已实现市值变化录得 30 亿美元的正净值，此前是在 2023 年 12 月观察到的。</w:t>
      </w:r>
    </w:p>
    <w:p>
      <w:r>
        <w:t>比特币已实现上限是所有已实现利润减去已实现损失的累计总和。换句话说，总价值已流入链上比特币，减去因损失而流出的资本。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比特币长期持有者净头寸已实现上限。来源：加密量化</w:t>
      </w:r>
    </w:p>
    <w:p>
      <w:r>
        <w:t>加密货币分析师 Amr Taha强调了上述已实现市值的变化，并表示：</w:t>
      </w:r>
    </w:p>
    <w:p>
      <w:pPr>
        <w:pStyle w:val="Heading2"/>
      </w:pPr>
      <w:r>
        <w:t>BTC矿商的抛售压力趋于平缓</w:t>
      </w:r>
    </w:p>
    <w:p>
      <w:r>
        <w:t>由于 2024 年第二季度净流量下降，比特币矿商一直在通过交易所出售 BTC。然而，随着矿商储备开始显示出积累趋势逆转的迹象，过去两周抛售压力已趋于平稳。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比特币矿工储备。来源：加密量化</w:t>
      </w:r>
    </w:p>
    <w:p>
      <w:r>
        <w:t>图表显示，8 月份矿商的抛售压力显着下降，表明 BTC 可能在下个月之前稳定在当前价格区间。</w:t>
      </w:r>
    </w:p>
    <w:p>
      <w:pPr>
        <w:pStyle w:val="Heading2"/>
      </w:pPr>
      <w:r>
        <w:t>稳定币供应比率倾向于看涨</w:t>
      </w:r>
    </w:p>
    <w:p>
      <w:r>
        <w:t>看涨比特币的关键理由之一是全球流动性开始增加，即全球 M2 货币供应量。</w:t>
      </w:r>
    </w:p>
    <w:p>
      <w:r>
        <w:t>与全球流动性类似，稳定币供应比率（SSR）也表明可用于购买比特币的稳定币有多少流动性。</w:t>
      </w:r>
    </w:p>
    <w:p>
      <w:r>
        <w:t>SSR被定义为加密货币总市值与所有稳定币总市值的比率。比率下降表明稳定币的供应量在增加，而市值却滞后，这意味着有更多的流动性可以用来购买资产。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稳定币供应比率或 SSR 图表。来源：加密量化</w:t>
      </w:r>
    </w:p>
    <w:p>
      <w:r>
        <w:t>目前，SSR比率已降至2024年2月上旬的水平，这意味着市场上有大量流动性，可能会引发反弹。</w:t>
      </w:r>
    </w:p>
    <w:p>
      <w:r>
        <w:t>CryptoQuant 研究主管 Julio Moreno 也指出了同样的发展，强调稳定币总市值已达到 1650 亿美元的历史新高。他补充道，“这意味着加密货币市场的流动性更高。”</w:t>
      </w:r>
    </w:p>
    <w:p>
      <w:pPr>
        <w:pStyle w:val="Heading2"/>
      </w:pPr>
      <w:r>
        <w:t>BTC 价格接近“ChoCH”水平，高于 6.2 万美元</w:t>
      </w:r>
    </w:p>
    <w:p>
      <w:r>
        <w:t>在经历了令人失望的每周收盘之后，比特币出现了牛市复苏，过去两天的回报率为 4.50%。目前，比特币正试图突破下行通道格局，这可能会产生看涨影响。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551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55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BTC/美元 1 日图表。来源：TradingView</w:t>
      </w:r>
    </w:p>
    <w:p>
      <w:r>
        <w:t>然而，比特币在该模式上方 61,700 美元处面临强劲阻力。 50 日和 100 日均线的汇合点也位于该价格点附近，这表明它可以继续否认看涨突破。</w:t>
      </w:r>
    </w:p>
    <w:p>
      <w:r>
        <w:t>如果比特币能够突破 EMA 提供的集体阻力和 61,700 美元，那么当 BTC 突破 62,737 美元上方时，看涨反转将得到确认。九月，这可能会导致一个名为“ChoCH”或“性格改变”的市场信号——趋势逆转的迹象。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