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晚间必读5篇 | 哈里斯若当选 加密将何去何从？</w:t>
      </w:r>
    </w:p>
    <w:p>
      <w:pPr>
        <w:pStyle w:val="Heading1"/>
      </w:pPr>
      <w:r>
        <w:t>1.Bitwise：2024Q2 13F文件令人鼓舞 机构在持续买入比特币</w:t>
      </w:r>
    </w:p>
    <w:p>
      <w:r>
        <w:t>目前加密货币领域最大的问题是机构和专业投资者是否会大规模配置加密货币。这个问题比总统选举结果、国会立法前景、区块链领域技术发展更重要。原因很简单：数学。大多数可投资资产主要由专业人士持有。例如，研究表明，机构控制着美国股票市场约 80% 的份额。相比之下，机构持有的加密货币相对较少。我见过的最激进的估计表明，他们可能拥有所有比特币的 10%。点击阅读</w:t>
      </w:r>
    </w:p>
    <w:p>
      <w:pPr>
        <w:pStyle w:val="Heading1"/>
      </w:pPr>
      <w:r>
        <w:t>2.Messari：Memecoins杀死散户</w:t>
      </w:r>
    </w:p>
    <w:p>
      <w:r>
        <w:t>自 ICO 热潮以来，Meme币热潮可能是最具掠夺性的加密现象。与过去的周期不同，过去的周期中，代币通常由具有有形价值的真正项目支持，而模Meme币的兴起标志着向更具破坏性的动态的转变。为了理解这一点，让我们将 DeFi Summer期间的价值流与今天看到的情况进行比较。点击阅读</w:t>
      </w:r>
    </w:p>
    <w:p>
      <w:pPr>
        <w:pStyle w:val="Heading1"/>
      </w:pPr>
      <w:r>
        <w:t>3.DeFiance Capital创始人：Aave被严重低估了</w:t>
      </w:r>
    </w:p>
    <w:p>
      <w:r>
        <w:t>作为链上借贷类别中无可争议的领导者，Aave 拥有极其牢固和粘性的护城河，我们认为，作为加密货币最重要领域之一的类别领导者，Aave 被严重低估了，并且未来具有市场尚未赶上的巨大增长空间。点击阅读</w:t>
      </w:r>
    </w:p>
    <w:p>
      <w:pPr>
        <w:pStyle w:val="Heading1"/>
      </w:pPr>
      <w:r>
        <w:t>4.区块链进入新阶段：DAO 的探索与发展</w:t>
      </w:r>
    </w:p>
    <w:p>
      <w:r>
        <w:t>今天和朋友聊到区块链正在进入继比特币 (Bitcoin) 2009 和以太坊 (Ethereum) 2014 之后的新阶段。点对点电子现金和智能合约平台已经深入人心，那么下一个是什么？不管是什么，其原始推动力量仍然是“DAO”。让我们展开聊一聊。点击阅读</w:t>
      </w:r>
    </w:p>
    <w:p>
      <w:pPr>
        <w:pStyle w:val="Heading1"/>
      </w:pPr>
      <w:r>
        <w:t>5.4Alpha Research：哈里斯若当选 加密将何去何从？</w:t>
      </w:r>
    </w:p>
    <w:p>
      <w:r>
        <w:t>美东时间 8 月 14 日晚，美国民主党举办了 “Crypto4Harris” 线上市政厅会议，旨在对抗特朗普在加密货币行业的影响力，希望为卡玛拉·哈里斯（Kamala Harris）争取到约 4000 万持有加密货币的美国人的支持。点击阅读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