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Memecoin 时代结束了吗？</w:t>
      </w:r>
    </w:p>
    <w:p>
      <w:pPr>
        <w:pStyle w:val="Heading1"/>
      </w:pPr>
      <w:r>
        <w:t>1.杰克逊霍尔年会回顾和前瞻：所有人都在关注鲍威尔今晚讲话</w:t>
      </w:r>
    </w:p>
    <w:p>
      <w:r>
        <w:t>山腰度假村和经济学家有什么共同点？如果不是堪萨斯城联邦储备银行每年在怀俄明州杰克逊霍尔（Jackson Hole）郊外提顿山脉山谷中的杰克逊湖旅馆举办仅受邀者参加的峰会，那么几乎没有共同点。点击阅读</w:t>
      </w:r>
    </w:p>
    <w:p>
      <w:pPr>
        <w:pStyle w:val="Heading1"/>
      </w:pPr>
      <w:r>
        <w:t>2.从钱包到比特币Layer2再到链游 Unisat真正的野心是什么？</w:t>
      </w:r>
    </w:p>
    <w:p>
      <w:r>
        <w:t>行情惨淡，比特币生态的相关行情表现也不尽如人意。币价低迷，正是重新思考比特币生态发展现状和未来的一个好时机。点击阅读</w:t>
      </w:r>
    </w:p>
    <w:p>
      <w:pPr>
        <w:pStyle w:val="Heading1"/>
      </w:pPr>
      <w:r>
        <w:t>3.币安合约新币显现财富效应 高层或为全球化布局造势</w:t>
      </w:r>
    </w:p>
    <w:p>
      <w:r>
        <w:t>近日，多个山寨币种因币安上线合约公告影响而大涨。代表性币种RARE上线合约后最高涨幅达356.5%，而其它部分代币有的则在公告发出后就立即窜升，币安可谓带动一波财富效应。点击阅读</w:t>
      </w:r>
    </w:p>
    <w:p>
      <w:pPr>
        <w:pStyle w:val="Heading1"/>
      </w:pPr>
      <w:r>
        <w:t>4.X投资者全名单披露 估值下跌75%马斯克如何拯救</w:t>
      </w:r>
    </w:p>
    <w:p>
      <w:r>
        <w:t>自马斯克2022年花费440亿美元巨资收购Twitter（后更名为X）并将其私有化退市后，公众一直好奇，除马斯克之外，X的其他股东还有谁。点击阅读</w:t>
      </w:r>
    </w:p>
    <w:p>
      <w:pPr>
        <w:pStyle w:val="Heading1"/>
      </w:pPr>
      <w:r>
        <w:t>5.微型市值 Memecoin 时代结束了吗？</w:t>
      </w:r>
    </w:p>
    <w:p>
      <w:r>
        <w:t>K33 分析师 David Zimmerman 写道：“Pump 的简单想法吸引了大量用户，dapp 也出现了飞速增长，自推出以来累计收入已接近 1 亿美元，达到了 DeFi 团队梦寐以求的收入数字。”点击阅读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