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Web3.0日报 | 比特币算力接近峰值 挖矿难度或将创下新高</w:t>
      </w:r>
    </w:p>
    <w:p>
      <w:pPr>
        <w:pStyle w:val="Heading2"/>
      </w:pPr>
      <w:r>
        <w:t>DeFi数据</w:t>
      </w:r>
    </w:p>
    <w:p>
      <w:r>
        <w:t>1.DeFi代币总市值：761.46亿美元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26136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136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DeFi总市值 数据来源：coingecko</w:t>
      </w:r>
    </w:p>
    <w:p>
      <w:r>
        <w:t>2.过去24小时去中心化交易所的交易量34.80亿美元</w:t>
      </w:r>
    </w:p>
    <w:p>
      <w:r/>
    </w:p>
    <w:p>
      <w:r/>
    </w:p>
    <w:p>
      <w:r>
        <w:t>过去24小时去中心化交易所的交易量 数据来源：coingecko</w:t>
      </w:r>
    </w:p>
    <w:p>
      <w:r>
        <w:t>3.DeFi中锁定资产：893.84亿美元</w:t>
      </w:r>
    </w:p>
    <w:p>
      <w:r/>
    </w:p>
    <w:p>
      <w:r/>
    </w:p>
    <w:p>
      <w:r>
        <w:t>DeFi项目锁定资产前十排名及锁仓量 数据来源：defillama</w:t>
      </w:r>
    </w:p>
    <w:p>
      <w:pPr>
        <w:pStyle w:val="Heading2"/>
      </w:pPr>
      <w:r>
        <w:t>NFT数据</w:t>
      </w:r>
    </w:p>
    <w:p>
      <w:r>
        <w:t>1.NFT总市值：280.84亿美元</w:t>
      </w:r>
    </w:p>
    <w:p>
      <w:r/>
    </w:p>
    <w:p>
      <w:r/>
    </w:p>
    <w:p>
      <w:r>
        <w:t>NFT总市值、市值排名前十项目 数据来源：Coinmarketcap</w:t>
      </w:r>
    </w:p>
    <w:p>
      <w:r>
        <w:t>2.24小时NFT交易量：19.9亿</w:t>
      </w:r>
      <w:r>
        <w:t>美元</w:t>
      </w:r>
    </w:p>
    <w:p>
      <w:r/>
    </w:p>
    <w:p>
      <w:r/>
    </w:p>
    <w:p>
      <w:r>
        <w:t>NFT总市值、市值排名前十项目 数据来源：Coinmarketcap</w:t>
      </w:r>
    </w:p>
    <w:p>
      <w:r>
        <w:t>3.24小时内顶级NFT</w:t>
      </w:r>
    </w:p>
    <w:p>
      <w:r/>
    </w:p>
    <w:p>
      <w:r>
        <w:t>24小时内销售涨幅前十的NFT 数据来源：NFTGO</w:t>
      </w:r>
    </w:p>
    <w:p>
      <w:pPr>
        <w:pStyle w:val="Heading2"/>
      </w:pPr>
      <w:r>
        <w:t>头条</w:t>
      </w:r>
    </w:p>
    <w:p>
      <w:r>
        <w:t>比特币算力接近峰值，挖矿难度或将创下新高</w:t>
      </w:r>
    </w:p>
    <w:p>
      <w:r>
        <w:t xml:space="preserve">本站报道，根据Luxor的hashrateindex.com数据，比特币算力目前徘徊在660EH/s，仅比2024年7月25日记录的677EH/s峰值低17EH/s。分析称，尽管挖矿难度最近下调了4.19%，但目前的预测表明，难度下调恐成为历史。 </w:t>
        <w:br/>
        <w:t>8月28日，比特币挖矿难度预计将上调4%或更多，这可能会将其推高至历史最高水平90.67T。</w:t>
      </w:r>
    </w:p>
    <w:p>
      <w:pPr>
        <w:pStyle w:val="Heading2"/>
      </w:pPr>
      <w:r>
        <w:t>NFT热点</w:t>
      </w:r>
    </w:p>
    <w:p>
      <w:r/>
    </w:p>
    <w:p>
      <w:r>
        <w:t>本站报道，据CryptoSlam最新数据显示，Solana链上NFT销售总额达到5,789,801,988美元，链上NFT交易量约为54,490,444笔，其中链上买家数量4,451,254，卖家数量2,286,143。</w:t>
      </w:r>
    </w:p>
    <w:p>
      <w:r>
        <w:t>2.NFT借贷平台Blend总交易额已达68.12亿美元</w:t>
      </w:r>
    </w:p>
    <w:p>
      <w:r>
        <w:t>本站报道，据Dune数据显示，Blur旗下NFT借贷平台Blend总交易额已达68.12亿美元，总计贷款达755,116笔。平台当前独立借款地址数为11,547，独立贷款地址数为4,601。</w:t>
      </w:r>
    </w:p>
    <w:p>
      <w:pPr>
        <w:pStyle w:val="Heading2"/>
      </w:pPr>
      <w:r>
        <w:t>DeFi热点</w:t>
      </w:r>
    </w:p>
    <w:p>
      <w:r>
        <w:t>1.Circle CEO：未来所有形式的信贷都将上链</w:t>
      </w:r>
    </w:p>
    <w:p>
      <w:r>
        <w:t>本站报道，稳定币发行商 Circle 联合创始人兼首席执行官 Jeremy Allaire 在 X 平台发文称，未来所有形式的信贷都将上链。</w:t>
      </w:r>
    </w:p>
    <w:p>
      <w:r>
        <w:t>2.疑似Arbitrum通过中转地址将约3万枚ETH转移至币安</w:t>
      </w:r>
    </w:p>
    <w:p>
      <w:r>
        <w:t>本站报道，据Arkham监测，Arbitrum于大约八小时前向0xe69f81b825d7dc31ee9becef4dbeab5cf30e3abb地址转移3万枚ETH，价值约合8212万美元，就在一分钟前，该地址将3万枚ETH转移至币安热钱包。</w:t>
      </w:r>
    </w:p>
    <w:p>
      <w:r>
        <w:t>3.Sahara AI：Sahara Chain 主网将于明年一季度上线</w:t>
      </w:r>
    </w:p>
    <w:p>
      <w:r>
        <w:t>本站报道，AI 区块链平台 Sahara AI 发布路线图，今年第三季度为 Sahara Al Mlarketplace 的启动初始阶段，旨在实现知识库协作；第四季度将推出 Sahara Chain 测试网，供开发人员和用户测试和验证功能；2025 年第一季度将发布 Sahara Chain 主网，支持去中心化 Al 应用程序运行；2025 年第二季度将部署 Sahara 代理，部署能够利用去中心化数据执行复杂任务的高级 Al 代理，以便做出决策。</w:t>
      </w:r>
    </w:p>
    <w:p>
      <w:r>
        <w:t>4.Baby Doge放弃以太坊和BNB Chain链上代币合约的所有权</w:t>
      </w:r>
    </w:p>
    <w:p>
      <w:r>
        <w:t>本站报道，据市场消息，BSCN披露，Baby Doge已正式放弃以太坊和BNB Chain链上代币合约的所有权。据悉，用户无需执行迁移操作，可以继续照常使用BabyDoge代币，销毁代币的功能仍然有效。</w:t>
      </w:r>
    </w:p>
    <w:p>
      <w:r>
        <w:t>5.以太坊链上DEX昨日交易量超8亿美元，排名第一</w:t>
      </w:r>
    </w:p>
    <w:p>
      <w:r>
        <w:t xml:space="preserve">本站报道，DeFiLlama数据显示，以太坊链上DEX8月25日交易量为8.3822亿美元，排名第一。 </w:t>
        <w:br/>
        <w:t>此外，Solana链上DEX昨日交易量为6.8353亿美元，排名第二；BSC链上DEX昨日交易量为5.4205亿美元，排名第三。</w:t>
      </w:r>
    </w:p>
    <w:p>
      <w:r>
        <w:t>6.比特币L2项目BEVM：未进行任何代币销售</w:t>
      </w:r>
    </w:p>
    <w:p>
      <w:r>
        <w:t>本站报道，兼容EVM的比特币L2网络BEVM发布推文，声明该项目尚未进行任何形式的代币销售。BEVM明确表示，任何涉及BEVM代币销售的行为均被视为欺诈。</w:t>
      </w:r>
    </w:p>
    <w:p>
      <w:pPr>
        <w:pStyle w:val="Heading2"/>
      </w:pPr>
      <w:r>
        <w:t>游戏热点</w:t>
      </w:r>
    </w:p>
    <w:p>
      <w:r>
        <w:t>1.Catizen自游戏中心上线以来流量再创新高：游戏玩家已超3000万，链上用户即将突破200万</w:t>
      </w:r>
    </w:p>
    <w:p>
      <w:r>
        <w:t xml:space="preserve">8月26日消息，根据Catizen官方的最新消息，自8月23日游戏中心（Catizen Game Center)上线以来，过去两天内流量再创新高，游戏玩家数量已超过3000万，链上用户即将突破200万。 </w:t>
        <w:br/>
        <w:t>Catizen服务器迎来了实时在线用户数量的激增，流量是以往的四倍之多。令人惊讶的是，有超过40%的玩家在没有任何任务驱动的情况下，在一天内多次自发登录并选择不同的游戏进行游玩，展现了极高的参与度和兴趣。</w:t>
      </w:r>
    </w:p>
    <w:p>
      <w:r>
        <w:t>免责声明：本站作为区块链资讯平台，所发布的文章内容仅供信息参考，不作为实际投资建议。请大家树立正确投资理念，务必提高风险意识。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