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为什么在市场混乱的情况下，比特币没有随黄金价格上涨？</w:t>
      </w:r>
    </w:p>
    <w:p>
      <w:r>
        <w:t>作者：Wolfgang Münchau, DLNews</w:t>
      </w:r>
    </w:p>
    <w:p>
      <w:r>
        <w:t>编译：Felix, PANews</w:t>
      </w:r>
    </w:p>
    <w:p>
      <w:r>
        <w:t>金价已达到每盎司2,500美元的历史新高。按通胀调整后的价格计算，尚未接近1980年1月的黄金交易价。但正在接近这一水平。</w:t>
      </w:r>
    </w:p>
    <w:p>
      <w:r>
        <w:t>金价上涨是因为投资者正在为美国利率下降、美元走弱和科技股崩盘做准备。那么为什么比特币没有参与这轮反弹呢？</w:t>
      </w:r>
    </w:p>
    <w:p>
      <w:r>
        <w:t>当然，比特币价格比2022年底高得多。然而，2000年以来黄金价格的稳步上涨与比特币价格的突然飙升是有区别的。</w:t>
      </w:r>
    </w:p>
    <w:p>
      <w:r>
        <w:t>不同之处在于，如果投资者担心金融不稳定，他们就会转向黄金。比特币是一种终极风险型投资，具有技术资产的特征。</w:t>
      </w:r>
    </w:p>
    <w:p>
      <w:pPr>
        <w:pStyle w:val="Heading3"/>
      </w:pPr>
      <w:r>
        <w:t>不是贬值对冲工具</w:t>
      </w:r>
    </w:p>
    <w:p>
      <w:r>
        <w:t>正如作者在上一篇专栏文章中所指出的，比特币并不是一种贬值对冲工具，也不是科技泡沫的对冲。</w:t>
      </w:r>
    </w:p>
    <w:p>
      <w:r>
        <w:t>沃伦·巴菲特和乔治·索罗斯等几位顶级投资者最近宣布，他们已经退出了高科技行业的某些领域。</w:t>
      </w:r>
    </w:p>
    <w:p>
      <w:r>
        <w:t>对冲基金Elliott曾警告，称AI热潮是一种炒作，尤其是英伟达的股价，正如他们所说，AI已经进入了泡沫地带。作者大体上同意这一判断。</w:t>
      </w:r>
    </w:p>
    <w:p>
      <w:r>
        <w:t>原因在于这场革命不会阻止整个西方生产力增长的长期下滑。美国成功地扭转了生产力增长放缓的趋势，但如果排除科技行业，美国与加拿大或欧洲并没有太大不同。</w:t>
      </w:r>
    </w:p>
    <w:p>
      <w:r>
        <w:t>科技行业的生产力奇迹与为该行业提供廉价资本的股票市场有关。这种资金流动结束时，预计美国和欧洲之间的生产力差距将会缩小。</w:t>
      </w:r>
    </w:p>
    <w:p>
      <w:r>
        <w:t>如果生产力增长放缓，公司利润增长凭什么保持高位？从目前的估值来看，他们是这么认为的。从长远来看，你会期望两者相同。</w:t>
      </w:r>
    </w:p>
    <w:p>
      <w:r>
        <w:t>有多种方式来看待国内生产总值（GDP）。一种方法是将其视为所有利润和所有工资的总和。</w:t>
      </w:r>
    </w:p>
    <w:p>
      <w:r>
        <w:t>在本世纪的大部分时间里，利润增长超过了GDP增长，因此也超过了工资增长，因为政治和人口结构有利于企业利润。</w:t>
      </w:r>
    </w:p>
    <w:p>
      <w:r>
        <w:t>这种情况现在正在改变。直到上个世纪，标准普尔500指数的市盈率在略低于10到20之间波动。那是一个生产力相对较高的时期。</w:t>
      </w:r>
    </w:p>
    <w:p>
      <w:r>
        <w:t>目前的市盈率为26。纳斯达克指数是40。如果长期生产力增长下降，很难想象这些估值如何能持续下去。</w:t>
      </w:r>
    </w:p>
    <w:p>
      <w:pPr>
        <w:pStyle w:val="Heading3"/>
      </w:pPr>
      <w:r>
        <w:t>高估值科技股</w:t>
      </w:r>
    </w:p>
    <w:p>
      <w:r>
        <w:t>科技股和加密资产的极高估值是基于对未来收益增长的极其乐观的假设。</w:t>
      </w:r>
    </w:p>
    <w:p>
      <w:r>
        <w:t>加密技术带来了金融创新的希望，但可能还需要十年或二十年才能与宏观经济相关。</w:t>
      </w:r>
    </w:p>
    <w:p>
      <w:r>
        <w:t>人工智能无疑将影响人们的生活。但无论是关于人工智能的美好想象，还是令人恐慌的故事，都过于夸张。</w:t>
      </w:r>
    </w:p>
    <w:p>
      <w:r>
        <w:t>ChatGPT对技术任务很有用，尤其是编程，但对新闻工作似乎毫无帮助。</w:t>
      </w:r>
    </w:p>
    <w:p>
      <w:r>
        <w:t>还记得在2017年，每个人都预测到现在将拥有自动驾驶汽车吗？如今离那个乌托邦还有很多年。</w:t>
      </w:r>
    </w:p>
    <w:p>
      <w:r>
        <w:t>如果幸运的话，可以在10年内让汽车在高速公路上自动驾驶。</w:t>
      </w:r>
    </w:p>
    <w:p>
      <w:pPr>
        <w:pStyle w:val="Heading3"/>
      </w:pPr>
      <w:r>
        <w:t>比特币繁荣？</w:t>
      </w:r>
    </w:p>
    <w:p>
      <w:r>
        <w:t>那么如果市场崩溃，比特币会发生什么呢？当然，比特币与黄金一样具有抗通胀能力，甚至比黄金更强。</w:t>
      </w:r>
    </w:p>
    <w:p>
      <w:r>
        <w:t>黄金存在供应风险。各国央行可能会向市场投放大量黄金储备。或者可能会发现新的黄金。但不会再找到新的比特币了，不可能出现供应冲击。</w:t>
      </w:r>
    </w:p>
    <w:p>
      <w:r>
        <w:t>不幸的是，这并不能解决问题。目前，比特币的命运与科技行业的命运交织在一起。许多投资者将加密货币视为其科技投资组合的一部分。</w:t>
      </w:r>
    </w:p>
    <w:p>
      <w:r>
        <w:t>加密资产，尤其是比特币，多年来通过交易所、稳定币和现货ETF获得了传统投资的属性。</w:t>
      </w:r>
    </w:p>
    <w:p>
      <w:r>
        <w:t>黄金位于投资组合的另一端——一个避险、无聊的部分。</w:t>
      </w:r>
    </w:p>
    <w:p>
      <w:r>
        <w:t>人们一般不会为了赚大钱而投资黄金。黄金投资者的行为更像是一种邪教。作者一直在想，为什么那么多上了年纪的男性黄金爱好者都戴着领结。这是一群奇怪的人。</w:t>
      </w:r>
    </w:p>
    <w:p>
      <w:r>
        <w:t>加密货币世界也有不少怪人，但它与黄金截然不同。</w:t>
      </w:r>
    </w:p>
    <w:p>
      <w:r>
        <w:t>这也适用于两者对泡沫破裂的反应方式。在这种情况下，流动性将从系统中流失。交易员们将急于满足追加保证金的要求。</w:t>
      </w:r>
    </w:p>
    <w:p>
      <w:r>
        <w:t>金融世界已不像2008年那样脆弱。但作者认为，所预期的那种规模的科技股崩盘，会成为金融不稳定的一个根源。</w:t>
      </w:r>
    </w:p>
    <w:p>
      <w:r>
        <w:t>因此，当市场崩溃时，预计比特币也会随之崩溃。但比特币和其他加密资产最终会复苏，一些（但不是全部）目前飞涨的科技股也会复苏。</w:t>
      </w:r>
    </w:p>
    <w:p>
      <w:r>
        <w:t>作者之所以对长期持乐观态度，是因为加密资产与黄金有一个重要的共同点：稀缺性使它们成为一种安全的长期投资。</w:t>
      </w:r>
    </w:p>
    <w:p>
      <w:r>
        <w:t>即使大多数投资者现在不这样看待比特币，但情况确实如此。</w:t>
      </w:r>
    </w:p>
    <w:p>
      <w:r>
        <w:t>几年前，作者不接受稀缺具有内在价值的说法，觉得它需要与其他东西联系起来，比如工业用途、审美价值，或者就黄金而言，是一种经过时间考验的共识，即它本身就具有价值。</w:t>
      </w:r>
    </w:p>
    <w:p>
      <w:r>
        <w:t>如今作者在这一点上改变了主意。在各国央行不计后果地扩大资产负债表、各国政府将本币变成地缘政治武器的世界里，保证稀缺性本身就具有价值。</w:t>
      </w:r>
    </w:p>
    <w:p>
      <w:r>
        <w:t>但这是长期的。如果泡沫在未来一两年破裂，相信比特币也会随之倒下。而黄金不会。</w:t>
      </w:r>
    </w:p>
    <w:p>
      <w:r>
        <w:t>相关阅读：Bitwise：甚于黄金，比特币是绝佳的长期对冲工具</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