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Web3律师：俄罗斯通过虚拟货币跨境结算法案，中俄贸易新方法？</w:t>
      </w:r>
    </w:p>
    <w:p>
      <w:r>
        <w:t>撰文：刘红林律师，上海曼昆律师事务所</w:t>
      </w:r>
    </w:p>
    <w:p>
      <w:pPr>
        <w:pStyle w:val="Heading3"/>
      </w:pPr>
      <w:r>
        <w:t>俄罗斯：忍无可忍，无需再忍</w:t>
      </w:r>
    </w:p>
    <w:p>
      <w:r>
        <w:t>据俄新社报道，2024年7月30日，俄罗斯国家杜马正式通过数字货币跨境支付法案和加密挖矿合法化法案。跨境结算法案的核心内容在于允许从2024年9月1日起，在实验性法律制度（EPR）框架内使用数字货币进行跨境结算和交易所交易，此外，对于加密货币挖矿规定了相关的程序和条件并将于11月开始合法化。这一举措在当前国际金融环境中具有重要意义，尤其是对于正面临西方国家经济制裁压力的俄罗斯而言。</w:t>
      </w:r>
    </w:p>
    <w:p>
      <w:r>
        <w:t>近年来，由于西方国家的严厉制裁，俄罗斯在使用传统金融体系进行跨境支付时遭遇了重重阻碍。</w:t>
      </w:r>
    </w:p>
    <w:p>
      <w:r>
        <w:t>美国对俄罗斯的制裁历程可以追溯到2014年，当时由于克里米亚事件，美国和欧盟开始实施针对俄罗斯的经济制裁。最初的制裁主要集中在对俄罗斯高层官员的资产冻结和旅行禁令，但随着俄罗斯在乌克兰冲突中的行动升级，制裁措施也逐步加码扩展到能源、金融和国防等关键行业，限制了俄罗斯企业和银行进入国际资本市场的能力。这一阶段的制裁标志着俄罗斯首次面临大规模的金融封锁，西方国家通过切断俄罗斯进入国际金融市场的途径，试图削弱其经济基础。</w:t>
      </w:r>
    </w:p>
    <w:p>
      <w:r>
        <w:t>2017年，美国通过《以制裁反击美国敌人法》（CAATSA），进一步加大对俄罗斯的制裁力度，包括对俄罗斯主要银行、能源公司以及与军事相关的企业实施更为严厉的限制。</w:t>
      </w:r>
    </w:p>
    <w:p>
      <w:r>
        <w:t>2022年俄乌冲突爆发后，美国及其盟友再次升级对俄罗斯的制裁。美国的制裁政策旨在通过金融手段施压，使俄罗斯在国际事务中受到孤立，削弱其经济实力和国际影响力。这次制裁的一个重大里程碑事件是将俄罗斯主要银行排除在SWIFT国际支付系统之外。SWIFT系统是全球跨境支付的核心网络，被排除在外意味着俄罗斯银行无法通过这一系统进行跨境交易，这对俄罗斯的国际贸易产生了严重影响。西方国家通过这一措施，几乎切断了俄罗斯与国际金融市场的联系，不仅限制了俄罗斯在国际市场上的资金转移能力，还严重打击了其经济的稳定性。俄罗斯央行的数据显示，拖欠付款已成为俄罗斯经济面临的主要挑战，直接导致2024年第二季度进口下降了8%。企业跨境支付变得越来越困难，涉及到从原材料到技术设备的广泛商品，这不仅延迟了供应链，还显著推高了运营成本。</w:t>
      </w:r>
    </w:p>
    <w:p>
      <w:r>
        <w:t>在这样的背景下，俄罗斯通过数字货币进行跨境结算，希望绕过西方制裁，恢复其在国际市场中的经济自主性，无疑是该国在金融创新和对抗制裁措施上的一次重要尝试。俄罗斯央行行长纳比乌琳娜对此表示乐观。她透露，俄罗斯预计将在2024年底首次试验使用加密货币进行跨境支付，以克服当前的金融困境。纳比乌琳娜指出：“今天，国家杜马正在审议一项允许在试验制度下使用加密货币结算的法律。我们已经在与各部委、机构和企业讨论试验条款，并预计今年年底将进行首批此类支付。”她同时表示，监管机构将保持“灵活性”，这显示了俄罗斯在推行这一政策时的审慎与务实。</w:t>
      </w:r>
    </w:p>
    <w:p>
      <w:pPr>
        <w:pStyle w:val="Heading3"/>
      </w:pPr>
      <w:r>
        <w:t>国际社会的反应与影响</w:t>
      </w:r>
    </w:p>
    <w:p>
      <w:r>
        <w:t>所谓火车跑得快，全靠车头带。俄罗斯通过跨境结算法案的举措，在全球范围内引发了广泛的关注和讨论，尤其是过往同样长期遭受美国和西方国家制裁的难兄难弟们。</w:t>
      </w:r>
    </w:p>
    <w:p>
      <w:r>
        <w:t>虚拟货币正在成为全球政治博弈和维护国家金融安全的重要工具。</w:t>
      </w:r>
      <w:r>
        <w:t>俄罗斯通过跨境结算法案的举措决定为其他受制裁国家提供了一个新的视角，即通过数字货币绕过传统金融制裁的可能性。这种模式如果被广泛采纳，可能会削弱西方制裁的有效性，从这个角度来看，虚拟货币的角色已不再局限于金融创新，而是逐渐演变为国家间权力博弈的新战场。各国政府意识到，通过控制和利用数字货币，不仅可以在国际经济制裁中寻求突破，还能在全球金融格局中争取更大的自主权。尤其是在当前全球金融体系以美元为主导的情况下，虚拟货币为国家提供了一种规避传统金融限制的替代途径，从而增加了各国在国际事务中的谈判筹码。例如，伊朗早在2022年就开始研究使用加密货币进行国际贸易，以绕过美国的经济制裁。伊朗政府甚至公开表示将开发本国的数字货币，并积极寻求与其他受制裁国家合作，建立一个脱离西方控制的金融网络。一些新兴市场国家看到数字货币在抗衡外部压力方面的潜力，纷纷加快了自己的数字货币研究和开发。例如，巴西和阿根廷等拉美国家已经启动了自己的数字货币项目，旨在减少对美元的依赖。俄罗斯的法案可能会促使这些国家进一步考虑数字货币在国际贸易中的应用，从而推动全球范围内的数字货币创新。</w:t>
      </w:r>
    </w:p>
    <w:p>
      <w:r>
        <w:t>另一方面，西方国家对此举表现出明显的担忧和警惕。</w:t>
      </w:r>
      <w:r>
        <w:t>2024年初，美国财政部发表声明，警告其他国家和企业不要试图通过数字货币逃避制裁，并强调将继续对试图使用加密货币规避制裁的行为进行打击。为此，美国加大了对加密货币交易平台的监管力度，要求它们对来自受制裁国家的交易进行更严格的审查。一个引发广泛关注的事件是加密货币交易平台币安（Binance）的遭遇。2023年，美国司法部对币安发起调查，指控其未能充分阻止受制裁国家的用户在平台上进行交易。调查显示，币安的部分用户通过虚拟专用网络（VPN）隐藏其真实位置，继续在平台上进行与受制裁国家相关的交易。为了应对美国的监管压力，币安宣布将进一步收紧对用户身份的审查，特别是来自高风险和受制裁国家的用户。币安事件突显了数字货币交易平台在全球制裁体系中的复杂角色，也表明西方国家正在通过严厉的法律和监管措施，防止数字货币成为逃避制裁的工具。</w:t>
      </w:r>
    </w:p>
    <w:p>
      <w:r>
        <w:t>此外，国际组织如国际货币基金组织（IMF）也对此表示关切。</w:t>
      </w:r>
      <w:r>
        <w:t>IMF在其2024年全球金融稳定报告中指出，数字货币的迅速普及，特别是在一些受制裁国家，可能会导致全球金融体系的分裂，特别是在跨境支付和反洗钱领域。增加系统性风险。美国等西方国家的制裁措施，可能进一步推动全球金融体系的两极化，一方面是以美元为主导的传统金融体系，另一方面是以数字货币为基础的新兴金融网络。IMF呼吁各国政府合作，制定全球统一的数字货币监管框架，以防止其被用于非法目的，同时确保金融稳定。</w:t>
      </w:r>
    </w:p>
    <w:p>
      <w:pPr>
        <w:pStyle w:val="Heading3"/>
      </w:pPr>
      <w:r>
        <w:t>对中国的启发与思考</w:t>
      </w:r>
    </w:p>
    <w:p>
      <w:r>
        <w:t>俄罗斯此次在跨境支付领域和虚拟货币挖矿产业的大胆尝试，或许为中国提供了进一步探索的思路。</w:t>
      </w:r>
    </w:p>
    <w:p>
      <w:r>
        <w:t>首先，靠天靠地不如靠自己。</w:t>
      </w:r>
      <w:r>
        <w:t>当前中俄之间的贸易关系正日益紧密，根据彭博社汇编的统计数据，去年中国在俄罗斯贸易总额中的占比约为28%，高于2021年的19%。相比之下，欧盟同期在俄罗斯贸易中的份额从36%降至17%。然而，随着美国对俄罗斯实施的最新制裁，这一局面正面临新的挑战。</w:t>
      </w:r>
    </w:p>
    <w:p>
      <w:r>
        <w:t>例如，今年5月时，人民币在俄罗斯交易所交易量中的占比为53.6%，但美国在6月中旬实施的最新制裁迫使该交易所暂停了美元和欧元交易。制裁的结果是，人民币在俄罗斯外汇市场的份额飙升至99.6%，几乎全部以人民币结算。这一现象显示出中俄两国在面对国际制裁时，如何通过加强双边贸易合作，降低对美元和欧元的依赖。</w:t>
      </w:r>
    </w:p>
    <w:p>
      <w:r>
        <w:t>人民币“出海”是个老话题了。中国政府一直致力推动人民币成为国际贸易结算货币、储备货币和投资货币，从而增强中国在全球经济中的影响力，减少对美元的依赖。数字人民币作为法定数字货币，是这一进程中的重要工具。它不仅能提高国内的支付效率，还能通过其跨境支付功能，在“一带一路”沿线国家和其他贸易伙伴中推广人民币结算，助推人民币的国际化。</w:t>
      </w:r>
    </w:p>
    <w:p>
      <w:r>
        <w:t>与内地的数字人民币相比，香港特别行政区推出的港元稳定币（HKDG）则更加国际化，主要目标是通过稳定币将港元嵌入全球数字资产生态系统，吸引更多国际资本，并为跨境贸易提供更灵活的支付手段，提升香港作为全球金融中心的地位。相比之下，内地的数字人民币主要侧重于国内市场的数字化转型和支付系统的提升，其战略价值在于提升金融系统的效率、推动普惠金融，以及增强对国内金融活动的监管。</w:t>
      </w:r>
    </w:p>
    <w:p>
      <w:r>
        <w:t>港元稳定币、数字人民币和人民币“出海”三者之间的关系可以理解为不同层面的协同作用。</w:t>
      </w:r>
      <w:r>
        <w:t>港元稳定币和数字人民币在国际和国内市场上各自发挥独特的作用，但都致力于推动人民币国际化进程。港元稳定币通过与国际资本市场的深度融合，提升香港在全球金融网络中的地位，进而为人民币国际化提供支撑。数字人民币则通过技术创新和政策引导，逐步扩大在国际贸易中的使用，为人民币“出海”提供直接的支持。</w:t>
      </w:r>
    </w:p>
    <w:p>
      <w:r>
        <w:t>这种协同作用不仅能增强中国的金融竞争力，还能通过多层次、多路径的创新，逐步实现人民币的全球影响力和接受度的提升。这既服务于国内经济，也助力国际金融市场的整合与创新。</w:t>
      </w:r>
    </w:p>
    <w:p>
      <w:r>
        <w:t>其次，俄罗斯的经验是否可以抄作业？</w:t>
      </w:r>
      <w:r>
        <w:t>例如，本次通过的法案，俄罗斯允许跨境贸易使用虚拟货币，但在境内仍然禁止虚拟货币支付。这种灵活性使得俄罗斯在应对国际制裁时能够利用虚拟货币的优势，而不至于在国内市场上引发金融风险。中国是否可以借鉴这一做法，利用虚拟货币作为跨境结算的工具，同时在国内保持严格的监管框架，以确保金融安全，是值得深入探讨的。</w:t>
      </w:r>
    </w:p>
    <w:p>
      <w:r>
        <w:t>俄罗斯通过合法化比特币等虚拟货币的挖矿活动，增强了绕过美国主导的跨境结算适用虚拟货币的自产自销能力。</w:t>
      </w:r>
      <w:r>
        <w:t>比特币作为全球市值最高、最成功的虚拟货币，通过挖矿合法化，俄罗斯不仅能够确保跨境结算的货币来源稳定，还能在全球虚拟货币市场上占据一席之地。俄罗斯的挖矿业得益于该国丰富的能源资源和寒冷的气候，这些条件有助于降低挖矿成本和提高效率。2023年，俄罗斯成为全球第二大加密货币挖矿国家，其算力占全球比特币算力的13%，仅次于美国。俄罗斯财政部估计，从2023年开始，加密货币交易和挖矿活动的税收收入每年可以达到25亿卢布（约合3.4亿美元）。这一税收收入为俄罗斯提供了新的财政来源，特别是在国际制裁的背景下显得尤为重要。这一政策对于中国来说，是否可以考虑在特定区域或在严格监管的环境下，允许虚拟货币挖矿活动，以增强中国在全球金融市场竞争中的主流虚拟资产的战略储备和市场竞争力？</w:t>
      </w:r>
    </w:p>
    <w:p>
      <w:pPr>
        <w:pStyle w:val="Heading3"/>
      </w:pPr>
      <w:r>
        <w:t>曼昆律师小结</w:t>
      </w:r>
    </w:p>
    <w:p>
      <w:r>
        <w:t>俄罗斯通过跨境结算法案标志着全球数字货币领域的一个重要里程碑，它不仅是俄罗斯应对国际制裁的金融创新，更是全球数字货币发展中一次具有深远影响的尝试。虚拟货币在全球金融格局中的地位正在逐步提升，各国纷纷加快对数字货币的研究与应用，这预示着全球金融体系可能面临重大变革，特别是在跨境支付和金融监管领域。</w:t>
      </w:r>
    </w:p>
    <w:p>
      <w:r>
        <w:t>对中国而言，如何在国际和国内市场中平衡数字货币的应用，推动人民币国际化的同时，确保国家金融安全，是未来政策制定中需要深入思考的问题。通过港元稳定币和数字人民币的协同发展，中国有望在全球数字货币竞争中占据更有利的地位。与此同时，中国也可以借鉴俄罗斯在虚拟货币跨境结算和挖矿方面的政策灵活性，为人民币的“出海”战略探索更多的路径。这不仅有助于提升国家金融竞争力，还将为未来全球经济秩序的重构贡献重要力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