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无托管钱包合法化：日本金融厅政策松绑 为Web3创新打开新局面</w:t>
      </w:r>
    </w:p>
    <w:p>
      <w:r>
        <w:t>2024 年 10 月 8 日，日本金融厅发表了一项重要声明，</w:t>
      </w:r>
      <w:r>
        <w:t>明确了使用认证技术的「无托管钱包服务」不被视为加密资产交换业。</w:t>
      </w:r>
      <w:r>
        <w:t>这一政策的影响远不止于法律条文的解读，而是标志着日本政府在推动数字创新和全球化竞争中的重要一步。那么，这一声明究竟意味着什么？它对日本 Web3 及区块链行业的影响又如何？Aiying 艾盈认为将带你解读这一政策的内涵，并探讨其对行业未来的可能影响。</w:t>
      </w:r>
    </w:p>
    <w:p>
      <w:pPr>
        <w:pStyle w:val="Heading2"/>
      </w:pPr>
      <w:r>
        <w:t>金融厅声明背后的深意：法律明确化与创新鼓励</w:t>
      </w:r>
    </w:p>
    <w:p>
      <w:r>
        <w:t>无托管钱包，顾名思义，是一种用户自己管理私钥、无需依赖中心化第三方的数字钱包。这类钱包的代表包括知名的「MetaMask」和「Phantom」</w:t>
      </w:r>
      <w:r>
        <w:t>，它们为用户提供了自主掌控数字资产的能力，成为去中心化金融（DeFi）生态的关键组成部分。然而，由于其操作不依赖于中心化交易所，</w:t>
      </w:r>
      <w:r>
        <w:t>此前关于无托管钱包是否属于加密资产交易的法律定位一直存有争议。日本金融厅通过「灰色地带解消制度」得出了此次结论，明确无托管钱包的服务不属于加密资产交易业务。</w:t>
      </w:r>
      <w:r>
        <w:t>这一制度旨在通过在新兴业务和现行法规之间寻找明确性来消除不确定性，从而降低合规壁垒，鼓励更多的创新型企业进驻。此次确认的过程，得到了一般社团法人「Japan Contents Blockchain Initiative」以及其旗下 Pass Wallet 项目的推动。Pass Wallet 并非直接的无托管钱包，而是提供无托管钱包认证基础设施的服务商，这一声明的发布为其乃至整个行业的服务合法性和业务拓展提供了有力支持。</w:t>
      </w:r>
    </w:p>
    <w:p>
      <w:pPr>
        <w:pStyle w:val="Heading2"/>
      </w:pPr>
      <w:r>
        <w:t>降低合规负担，为无托管钱包打开新局面</w:t>
      </w:r>
    </w:p>
    <w:p>
      <w:r>
        <w:t>这一声明的最直接影响就是为无托管钱包提供者降低了合规门槛。此前，日本对加密资产的监管颇为严格，企业要申请加密资产交易牌照面临大量的法律要求，而无托管钱包服务却因其本质特性，难以完全符合传统加密资产交换业的规范。这一模糊地带使得很多无托管钱包提供者在进入日本市场时望而却步。</w:t>
      </w:r>
    </w:p>
    <w:p>
      <w:r>
        <w:t>金融厅的声明澄清了无托管钱包的法律地位，意味着这类产品在合规方面面临的障碍大大降低。对于像 MetaMask 这样的国际领先钱包以及本土新兴的去中心化钱包开发者来说，这无疑是一次重要的「松绑」。他们可以将更多的精力和资源投入到技术创新和市场拓展中，而非复杂的法律审查和合规运营。这也意味着更多日本本土开发者将有机会参与无托管钱包服务的开发，推动整个生态系统的丰富与多样性。</w:t>
      </w:r>
    </w:p>
    <w:p>
      <w:pPr>
        <w:pStyle w:val="Heading2"/>
      </w:pPr>
      <w:r>
        <w:t>日本 Web3 生态的受益者：认证基础设施和 DApps 的春天</w:t>
      </w:r>
    </w:p>
    <w:p>
      <w:r>
        <w:t>Pass Wallet 作为无托管钱包的认证基础设施提供商，是此次声明的重要受益者之一。Pass Wallet 为无托管钱包提供与认证相关的技术支持，以提高用户身份验证的安全性。这一类型的基础设施是实现钱包安全性和用户信任的关键。随着合规的不确定性减少，Pass Wallet 等基础设施提供商将更有信心扩展服务，尤其是在用户对安全认证的需求日益增长的情况下。</w:t>
      </w:r>
    </w:p>
    <w:p>
      <w:r>
        <w:t>无托管钱包的法律地位的明确，也将直接推动去中心化应用（DApps）在日本的进一步普及。无托管钱包是用户进入 DeFi 世界的入口，钱包的合法化无疑将吸引更多用户参与其中。</w:t>
      </w:r>
      <w:r>
        <w:t>以去中心化交易所 Uniswap 和借贷协议 Aave 为例，这些协议与无托管钱包无缝集成，用户可以通过这些钱包直接进行交易和借贷。此次声明后，这类 DApp 有望获得更多的日本用户，因为用户不再需要担心其操作的法律风险。</w:t>
      </w:r>
    </w:p>
    <w:p>
      <w:pPr>
        <w:pStyle w:val="Heading2"/>
      </w:pPr>
      <w:r>
        <w:t>监管透明度提升：投资者信心和全球竞争力增强</w:t>
      </w:r>
    </w:p>
    <w:p>
      <w:r>
        <w:t>对日本市场而言，这种开放的态度无疑会吸引更多国际资本进入日本市场。例如，一些国际知名的风险投资公司，如 a16z Crypto，可能会因此对日本的 Web3 初创企业产生更浓厚的兴趣，特别是在支持钱包、认证服务等基础设施的领域。政策的清晰性让这些投资者能够更加安心地进行市场投入和资源配置，从而进一步推动行业的发展。</w:t>
      </w:r>
    </w:p>
    <w:p>
      <w:r>
        <w:t>Aiying 艾盈认为从国际竞争的角度来看，日本通过此次声明，释放出对 Web3 创新支持的强烈信号。相比之下，美国和欧盟在无托管钱包的监管上仍显得谨慎，更多地集中在反洗钱（AML）和客户尽职调查（KYC）方面。而日本通过对无托管钱包合规地位的认可，为全球的 Web3 企业提供了更友好和明确的业务环境，这或将引领全球无托管钱包及其相关服务的潮流。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