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HashKey Group全生态亮相香港金融科技周2024——链接传统与加密金融未来</w:t>
      </w:r>
    </w:p>
    <w:p>
      <w:r>
        <w:t>第九届香港金融科技周主会场活动于昨日落幕，HashKey Group 连续三年作为赞助商亮相香港金融科技周，并成为本次 Web3 会场最核心、最具吸引力的参展商之一。通过集中展现在交易、支付、资产管理、代币化、基础设施和链上生态的全产业布局，HashKey 再次彰显了其在香港 Web3行业的领先地位和前瞻性战略眼光。</w:t>
      </w:r>
    </w:p>
    <w:p>
      <w:r>
        <w:t>本届金融科技周期间，HashKey Group 首席运营官兼 HashKey Exchange 首席执行官 Livio Weng 在主题演讲中表示：「香港Web3已加速完成第一阶段的基础建设，并进入全生态发展的第二阶段，从单点突破转向全生态布局。」他强调：「新的机构时代已经来临，HashKey Exchange 作为市场主要的交易和托管服务提供商，其机构端产品组合将全面改变香港虚拟货币商的发展进程。」</w:t>
      </w:r>
    </w:p>
    <w:p>
      <w:r>
        <w:t>值得注意的是，HashKey Exchange还宣布与圆币科技携手，未来将对专业投资者上线港元稳定币HKDR，合力推动更高效，合规的跨境支付。</w:t>
      </w:r>
    </w:p>
    <w:p>
      <w:r>
        <w:t>HashKey Capital 二级基金合伙人 Vivien Wong 在参与有关香港加密货币ETF 的小组讨论中指出：「希望 HashKey可以成为一站式虚拟资产管理平台，并正在与监管沟通，期待可以推出能通过新资本投资入境计划购买的创新性产品。」HashKey Tokenisation 总经理 Anna Liu，HashKey Group 首席商务官张大勇，HashKey Capital 二级基金及研究合伙人郑嘉梁也受邀参与 Project Ensemble 的闭门圆桌论坛，讨论代币化资产在跨境贸易中的应用，绿色可持续金融等热点话题。</w:t>
      </w:r>
    </w:p>
    <w:p>
      <w:r>
        <w:t>此外，HashKey Group 公链 HashKey Chain 还独家赞助本次香港金融科技周首创的Web3x3 篮球比赛，将体育赛事与 Web3 相融合，鼓励更多人参与到 Web3 生态协作中。HashKey Chain 计划以 BTCFi，Payfi，Stablecoin，RWA， DePIN等赛道为主线，打造联通 Web2与 Web3金融基础设施和全栈式 Web3解决方案，将在四季度开启公测，预期年内主网上线。</w:t>
      </w:r>
    </w:p>
    <w:p>
      <w:r>
        <w:t>随着基于加密账户和 Token 的加密金融市场体系的建立，基于银行账户的传统金融市场体系的更新，HashKey Group 敏锐察觉机遇，利用区块链技术，目前已在基础设施领域，建立起验证服务覆盖超过 80 条主流公链，资产管理规模达120万（按以太坊计算）的基础设施提供商 HashKey Cloud；在交易领域，拥有在香港和全球领先的持牌虚拟资产交易所 HashKey Exchange 和 HashKey Global；在一级市场，布局能将优质资产代币化，为各阶段的 Web2以及Web3 项目创造流动性的代币化机构 HashKey Tokenisation；和在投资领域，极具影响力的全球化资产管理机构 HashKey Capital。其 Web3 原生业务，也在今年迅速发展，HashKey 生态平台币 HSK 与超60家顶级社区达成合作，首期累计向720万活跃优质社区用户发放空投。官方空投渠道，Tap-to-Earn小游戏「大金狗」上线至今游戏用户达750万。 HashKey 已形成强大的业务矩阵，合力推动「链上」和「链下」两个市场的融合。</w:t>
      </w:r>
    </w:p>
    <w:p>
      <w:r>
        <w:t>2024年Web3已进入互联网的「1995 时刻」，未来十年 HashKey 将携手生态伙伴以更开放的加密金融基础设施，赋能 Web3 的爆发式发展，共创香港 Web3 的黄金时代。</w:t>
      </w:r>
    </w:p>
    <w:p>
      <w:r>
        <w:t>HashKey Group Disclaimer</w:t>
      </w:r>
    </w:p>
    <w:p>
      <w:r>
        <w:t>HashKey Exchange Disclaimer</w:t>
      </w:r>
    </w:p>
    <w:p>
      <w:r>
        <w:t>HashKey Global Disclaimer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