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Messari：Solana上的链上对冲基金Daos.fun</w:t>
      </w:r>
    </w:p>
    <w:p>
      <w:r>
        <w:t>作者：Justin Baba，Messari研究主管；编译：0xxz@本站</w:t>
      </w:r>
    </w:p>
    <w:p>
      <w:r>
        <w:t>Daos.fun于 9 月底上线，在 Solana 上引入了去中心化的对冲基金模式。由于ai16z基金的受欢迎程度，Daos.fun最近引起了广泛关注，ai16z基金得到Andreessen Horowitz 联合创始人Marc Andreessen资助。</w:t>
      </w:r>
    </w:p>
    <w:p>
      <w:r>
        <w:tab/>
        <w:tab/>
        <w:t>这种独特的结构允许精心挑选的基金经理从投资者那里筹集 SOL，并发行可交易的代币化股份（DAO 代币）。</w:t>
      </w:r>
    </w:p>
    <w:p>
      <w:r>
        <w:tab/>
        <w:tab/>
        <w:t>通过双重目的设计，基金经理控制资金配置，而 DAO 代币提供底价，将投机性 memecoin 的吸引力与链上资产融合在一起。</w:t>
      </w:r>
    </w:p>
    <w:p>
      <w:r>
        <w:t>Daos.fun生态系统的运作如下：</w:t>
      </w:r>
    </w:p>
    <w:p>
      <w:r>
        <w:tab/>
        <w:tab/>
        <w:t>初始筹款：每个 DAO 都会设定一个筹款目标。如果未达到目标，SOL 会退还给贡献者，但要扣除 10% 的费用。一旦达到目标，DAO 代币就会在由虚拟 AMM 提供支持的联合曲线上上市。</w:t>
      </w:r>
    </w:p>
    <w:p>
      <w:r>
        <w:tab/>
        <w:tab/>
        <w:t>主动管理：管理者可以在 Solana 内自由部署 SOL 基金。在预定的结束日期，代币持有者可以赎回基础资产或交易其股份。</w:t>
      </w:r>
    </w:p>
    <w:p>
      <w:r>
        <w:tab/>
        <w:tab/>
        <w:t>利润分配和持有：在基金关闭时，利润被分配，并且经理收取预设百分比的回报作为“分红”费。</w:t>
      </w:r>
    </w:p>
    <w:p>
      <w:r>
        <w:t>在 DaosDotFun 中，出现了两种主要策略：</w:t>
      </w:r>
    </w:p>
    <w:p>
      <w:r>
        <w:tab/>
        <w:t>1、购买折扣 DAO 代币：投资者寻求以低于其内在资产价值的价格交易的代币，预期价格与市场平均水平趋同时会升值。</w:t>
      </w:r>
    </w:p>
    <w:p>
      <w:r>
        <w:t>2、尽早退出以获得快速收益：参与融资轮次并在发行后出售代币可以产生即时回报，特别是在更大规模的融资中，因为代币需求最初会激增。</w:t>
      </w:r>
    </w:p>
    <w:p>
      <w:r>
        <w:t>Daos.fun 率先采用了一种去中心化的对冲基金模式，将 memecoin 的吸引力与有形资产相结合。该协议为每个 DAO 代币设定了结构性的“底价”，从而实现了投机潜力与潜在价值的平衡，吸引了多元化的投资者群体。这种双引擎方法将 Daos.fun 定位为链上金融生态系统中独特的资产类别。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