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历史增长最快 贝莱德BTC ETF管理资产超300亿美元</w:t>
      </w:r>
    </w:p>
    <w:p>
      <w:r>
        <w:t>来源：区块链骑士</w:t>
      </w:r>
    </w:p>
    <w:p>
      <w:r>
        <w:t>贝莱德的iShares Bitcoin Trust ETF（IBIT）已成为历史上增长最快的ETF，管理资产超过300亿美元。</w:t>
      </w:r>
    </w:p>
    <w:p>
      <w:r>
        <w:t>彭博社高级ETF分析师Eric Balchunas表示：“</w:t>
      </w:r>
      <w:r>
        <w:t>IBIT仅用293天就达到了300亿美元这一里程碑，创造了新的纪录</w:t>
      </w:r>
      <w:r>
        <w:t>。”</w:t>
      </w:r>
    </w:p>
    <w:p>
      <w:r>
        <w:t>“这一速度超过了摩根大通的JEPI和主要黄金ETF的增长速度，它们分别在1272天和1790天内达到300亿美元的门槛。”</w:t>
      </w:r>
    </w:p>
    <w:p>
      <w:r>
        <w:t>同时，预计IBIT将在1月份超过黄金ETF。</w:t>
      </w:r>
    </w:p>
    <w:p>
      <w:r>
        <w:t>彭博社数据显示，随着10月29日大量资金流入和BTC价格上涨，IBIT的市场估值突破了300亿美元。</w:t>
      </w:r>
    </w:p>
    <w:p>
      <w:r>
        <w:t>该基金目前持有超过41.7万个BTC，约占BTC总供应量的2%</w:t>
      </w:r>
      <w:r>
        <w:t>。</w:t>
      </w:r>
    </w:p>
    <w:p>
      <w:r>
        <w:t>BTC社区成员Sani指出，如果贝莱德的IBIT基金继续保持目前的增长势头，到2024年底，该基金可能会积累多达50万个BTC。</w:t>
      </w:r>
    </w:p>
    <w:p>
      <w:r>
        <w:t>如果实现这一目标，IBIT将成为全球第三大BTC持有者，仅次于Coinbase和Binance。</w:t>
      </w:r>
    </w:p>
    <w:p>
      <w:r>
        <w:t>贝莱德ETF的成功与机构对BTC需求的激增相吻合。</w:t>
      </w:r>
    </w:p>
    <w:p>
      <w:r>
        <w:t>截至10月29日，</w:t>
      </w:r>
      <w:r>
        <w:t>ETF累计报告每日净流入8.7亿美元，其中贝莱德的IBIT领跑</w:t>
      </w:r>
      <w:r>
        <w:t>。</w:t>
      </w:r>
    </w:p>
    <w:p>
      <w:r>
        <w:t>其他领先基金也受到了强烈关注，富达的FBTC获得了1.3386亿美元的净流入，而Bitwise的BITB则吸引了5249万美元。</w:t>
      </w:r>
    </w:p>
    <w:p>
      <w:r>
        <w:t>同时，VanEck的HODL、Ark和21Shares的ARKB分别录得1652万美元和1239万美元的资金流入。</w:t>
      </w:r>
    </w:p>
    <w:p>
      <w:r>
        <w:t>其余现货BTC ETF当日没有资金流入。</w:t>
      </w:r>
    </w:p>
    <w:p>
      <w:r>
        <w:t>ETF Store总裁Nate Geraci强调，</w:t>
      </w:r>
      <w:r>
        <w:t>这一流入水平标志着现货BTC ETF自1月份推出以来的第三高日均流入量</w:t>
      </w:r>
      <w:r>
        <w:t>。</w:t>
      </w:r>
    </w:p>
    <w:p>
      <w:r>
        <w:t>据研究公司Crypto Quant称，这些令人印象深刻的数字反映了机构对BTC兴趣的广泛趋势。</w:t>
      </w:r>
    </w:p>
    <w:p>
      <w:r>
        <w:t>该公司创始人兼首席执行官Ki YoungJu指出，在过去一年里，大约有27.8万枚BTC（主要来自散户投资者）流入美国现货ETF。</w:t>
      </w:r>
    </w:p>
    <w:p>
      <w:r>
        <w:t>同期，约有67万枚BTC流入持有超过1000枚BTC的“鲸鱼”钱包，这还不包括交易所和mining中的钱包。</w:t>
      </w:r>
    </w:p>
    <w:p>
      <w:r>
        <w:t>Ju解释道：“这一趋势表明，机构对托管钱包的需求大约是散户的两倍。”</w:t>
      </w:r>
    </w:p>
    <w:p>
      <w:r>
        <w:t>这一激增凸显了机构投资者在BTC市场中不断扩大的作用，贝莱德的IBIT等大型基金在其中起到了带头作用</w:t>
      </w:r>
      <w: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