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项目周刊丨比特币白皮书发布16周年 Vitalik以“战时状态”抨击以太坊批评者</w:t>
      </w:r>
    </w:p>
    <w:p>
      <w:r>
        <w:t>周刊是本站推出的一档每周区块链行业总结栏目，内容涵盖一周重点新闻、行情与合约数据、矿业信息、项目动态、技术进展等行业动态。本文是项目周刊，带您一览本周主流项目以及明星项目的进展。</w:t>
      </w:r>
    </w:p>
    <w:p>
      <w:pPr>
        <w:pStyle w:val="Heading2"/>
      </w:pPr>
      <w:r>
        <w:t>比特币</w:t>
      </w:r>
    </w:p>
    <w:p>
      <w:r>
        <w:t>比特币白皮书发布16周年</w:t>
      </w:r>
    </w:p>
    <w:p>
      <w:r>
        <w:t>2008年10月31日，名为中本聪（Satoshi Nakamoto）的密码学家在P2P foundation网站发布了比特币白皮书《比特币：一种点对点的电子现金系统》，今天，它迎来了16周年生日。</w:t>
      </w:r>
    </w:p>
    <w:p>
      <w:r>
        <w:t>10月比特币链上NFT销售额超7000万美元，较8月和9月有所增长</w:t>
      </w:r>
    </w:p>
    <w:p>
      <w:r>
        <w:t>据Cryptoslam数据显示，10月比特币链上NFT销售额达到71,347,510.42美元，较8月（60,526,412.46美元）和9月（63,603,568.14美元）有所增长，此外10月比特币链上NFT交易量达到124,680笔，其中独立买家36,509个，独立卖家34,523个。截至目前，比特币链上NFT销售总额触及约45.97亿美元。</w:t>
      </w:r>
    </w:p>
    <w:p>
      <w:r>
        <w:t>Matrixport：比特币仍可能在达到一年新高后，继续保持上涨势头</w:t>
      </w:r>
    </w:p>
    <w:p>
      <w:r>
        <w:t xml:space="preserve">Matrixport发布最新报告称，比特币价格尚未达到我们在2023年7月6日报告中列出的125,000美元目标，目前距离年底还有两个月。 </w:t>
        <w:br/>
        <w:t>虽然该目标看似有些雄心勃勃，但迄今为止，比特币价格走势遵循了我们2023年研究报告中提出的价格轨迹。因此，比特币仍有可能像我们在2023年7月的分析中所预测的那样，在达到一年新高后，继续保持上涨势头。</w:t>
      </w:r>
    </w:p>
    <w:p>
      <w:r>
        <w:t>微软股东已开始就公司是否应投资比特币进行初步投票</w:t>
      </w:r>
    </w:p>
    <w:p>
      <w:r>
        <w:t xml:space="preserve">微软股东已开始就公司是否应该投资比特币进行初步投票。 </w:t>
        <w:br/>
        <w:t>此前报道，微软在 10 月 24 日向美国证券交易委员会（SEC）提交的 A 表文件中列出了将在下次股东大会上讨论的问题。其中一项提议建议这家科技公司应该研究比特币，以对冲通货膨胀和其他宏观经济影响。</w:t>
      </w:r>
    </w:p>
    <w:p>
      <w:r>
        <w:t>美国佛罗里达州首席财务官提倡建立战略性比特币储备</w:t>
      </w:r>
    </w:p>
    <w:p>
      <w:r>
        <w:t>美国佛罗里达州首席财务官提倡建立战略性比特币储备，称BTC是“数字黄金”。</w:t>
      </w:r>
    </w:p>
    <w:p>
      <w:pPr>
        <w:pStyle w:val="Heading2"/>
      </w:pPr>
      <w:r>
        <w:t>以太坊</w:t>
      </w:r>
    </w:p>
    <w:p>
      <w:r>
        <w:t>Vitalik以“战时状态”抨击以太坊批评者</w:t>
      </w:r>
    </w:p>
    <w:p>
      <w:r>
        <w:t xml:space="preserve">10月28日消息，根据加密节目The Rollup的主持人Andy引用的Kaito AI数据，“战时状态”的以太坊联合创始人Vitalik Buterin在过去七天内以1.69%的“意见领袖心智份额”位居榜首。 </w:t>
        <w:br/>
        <w:t xml:space="preserve">Buterin最近发布长文为以太坊基金会的例行ETH出售进行辩护，强调这些销售用于支付以太坊开发人员和研究人员，以维持网络的权益证明机制，并使网络自2016年以来无中断运行。 </w:t>
        <w:br/>
        <w:t>他还呼吁批评者们“给予一些尊重”。以太坊基金会不将所有ETH用于质押以通过收益来覆盖成本而不是出售的原因是，以太坊基金会希望避免在有争议的硬分叉事件中被迫做出“官方选择”。以太坊基金会正在探索其他质押参与方法，包括以质押的ETH形式发放赠款，使赠款接收者能够控制提取时间并保留收益。他还提到了将基金会的质押职责委托给其他组织的可能性。</w:t>
      </w:r>
    </w:p>
    <w:p>
      <w:r>
        <w:t>贝莱德ETHA的以太坊持仓市值接近12亿美元</w:t>
      </w:r>
    </w:p>
    <w:p>
      <w:r>
        <w:t>贝莱德官方更新贝莱德ETHA的以太坊持仓数据，截至10月29日，ETHA的以太坊持仓为446,583.8799枚ETH，持仓市值达到1,181,084,853.14美元。</w:t>
      </w:r>
    </w:p>
    <w:p>
      <w:r>
        <w:t>灰度迷你比特币和以太坊ETF在前三个月吸引7.5亿美元资金</w:t>
      </w:r>
    </w:p>
    <w:p>
      <w:r>
        <w:t xml:space="preserve">灰度10月29日发布报告称，其迷你比特币和以太坊ETF在前三个月吸引了7.5亿美元资金，灰度比特币迷你信托和灰度迷你以太坊信托分别从BTC和ETH基金中分拆出来，于7月上市。迷你信托的管理费为0.15%，不包括促销费用，是现货加密货币ETF中收取的最低基本费用。 </w:t>
        <w:br/>
        <w:t>Grayscale董事总经理兼分销和合作伙伴负责人John Hoffman在一份声明中表示：“BTC和ETH迄今为止的成功象征着客户对低成本加密ETP的强劲需求。”</w:t>
      </w:r>
    </w:p>
    <w:p>
      <w:r>
        <w:t>Vitalik Buterin发文探讨以太坊协议第六部分The Splurge的关键目标</w:t>
      </w:r>
    </w:p>
    <w:p>
      <w:r>
        <w:t xml:space="preserve">以太坊联合创始人Vitalik Buterin发布最新文章：《以太坊协议的可能未来（第六部分：The Splurge）》，指出以太坊在该可能阶段的关键目标为： </w:t>
        <w:br/>
        <w:t xml:space="preserve">· 将以太坊虚拟机（EVM）带入一个高性能和稳定的“终局状态”； </w:t>
        <w:br/>
        <w:t xml:space="preserve">· 在协议中引入账户抽象，使所有用户都能受益于更安全、更便捷的账户； </w:t>
        <w:br/>
        <w:t xml:space="preserve">· 优化交易费用经济，提升可扩展性，同时降低风险； </w:t>
        <w:br/>
        <w:t>· 探索先进的密码学，以期在长远中使以太坊大幅改善。</w:t>
      </w:r>
    </w:p>
    <w:p>
      <w:r>
        <w:t>瑞银推出基于以太坊的首支代币化投资基金</w:t>
      </w:r>
    </w:p>
    <w:p>
      <w:r>
        <w:t xml:space="preserve">瑞银宣布，以新加坡为起始点向全球推出其首支代币化货币市场基金。这个瑞银美元货币市场投资基金代币（uMINT）是基于以太坊分布式账本技术（DLT）的货币市场投资基金。 </w:t>
        <w:br/>
        <w:t>瑞银称，该基金为投资者提供了可控风险的机构级现金管理方案，支持高质量的货币市场工具。</w:t>
      </w:r>
    </w:p>
    <w:p>
      <w:pPr>
        <w:pStyle w:val="Heading2"/>
      </w:pPr>
      <w:r>
        <w:t>其他项目</w:t>
      </w:r>
    </w:p>
    <w:p>
      <w:r>
        <w:t>隐私区块链项目 Nillion 融资 2500 万美元</w:t>
      </w:r>
    </w:p>
    <w:p>
      <w:r>
        <w:t>隐私区块链项目 Nillion 在由 Hack VC 领投的一轮融资中筹集了 2500 万美元，Arbitrum、Worldcoin 和 Sei 也参与其中。Nillion 正试图吸引区块链和人工智能 (AI) 交叉领域的项目，这些项目需要安全地共享和存储大量数据。区块链通过尝试分散所有权和利用 AI 引擎所需的数据来与 AI 融合，从而防止其被少数几个中心化实体所主导。</w:t>
      </w:r>
    </w:p>
    <w:p>
      <w:r>
        <w:t>特朗普家族加密项目WLFI计划发行稳定币</w:t>
      </w:r>
    </w:p>
    <w:p>
      <w:r>
        <w:t xml:space="preserve">消息人士称，特朗普家族加密项目World Liberty Financial（WLFI）计划发行稳定币，该项目最近在首次代币销售中筹集了1400万美元，它计划创建并发行自己的稳定币，目前仍在开发中，可能需要一段时间才能推出。 </w:t>
        <w:br/>
        <w:t>消息人士称，团队仍在确定如何在将该金融产品推向市场之前确保其安全性。另一位消息人士称，该团队正在同时开发World Liberty Financial的主要项目组件，包括稳定币，以确保这些功能能够在适当的时机推出。</w:t>
      </w:r>
    </w:p>
    <w:p>
      <w:r>
        <w:t>Tether CEO：11月计划发布两款新产品</w:t>
      </w:r>
    </w:p>
    <w:p>
      <w:r>
        <w:t>Tether 首席执行官 Paolo Ardoino 在 X 平台发文称，Tether 已经准备好在 11 月发布两款新产品，但他暂未披露更多细节。</w:t>
      </w:r>
    </w:p>
    <w:p>
      <w:r>
        <w:t>Securitize推出新代币化基金管理服务</w:t>
      </w:r>
    </w:p>
    <w:p>
      <w:r>
        <w:t xml:space="preserve">代币化公司 Securitize 推出了一项旨在简化和压缩代币化基金管理的新服务，该服务将在全球范围内提供。Securitize 的代币化链上资产已超过 10 亿美元，这主要得益于贝莱德的 BUIDL 基金取得突破性成功。 </w:t>
        <w:br/>
        <w:t>该基金管理服务将帮助贝莱德和 Hamilton Lane 等公司创建新的基于加密的基金，同时还可协助监管合规、税务服务、财务报告和记录保存。</w:t>
      </w:r>
    </w:p>
    <w:p>
      <w:r>
        <w:t>新加坡金融管理局成立全球金融与技术网络GFTN，第一阶段将试点数字资产和代币化以及促进AI采用</w:t>
      </w:r>
    </w:p>
    <w:p>
      <w:r>
        <w:t>新加坡金融管理局（MAS）宣布成立全球金融与技术网络 Global Finance &amp;Technology Network（GFTN），以促进新加坡金融科技生态系统的发展，并推动与全球金融科技社区的更大协同效应和网络。其中，第一阶段的措施包括开发监管沙盒框架、建立跨境支付联系、试点数字资产和代币化，以及促进人工智能（AI）的采用。GFTN将与MAS合作，推进支付、资产代币化和AI/量子领域的行业和政策对话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