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新闻周刊丨Tether新增铸造10亿枚USDT 特朗普：祝贺比特币白皮书16周年快乐</w:t>
      </w:r>
    </w:p>
    <w:p>
      <w:r>
        <w:t>周刊是本站推出的一档每周区块链行业总结栏目，内容涵盖一周重点新闻、矿业信息、项目动态、技术进展等行业动态。本文是其中的新闻周刊，带您一览本周区块链行业大事。</w:t>
      </w:r>
    </w:p>
    <w:p>
      <w:pPr>
        <w:pStyle w:val="Heading2"/>
      </w:pPr>
      <w:r>
        <w:t>头条</w:t>
      </w:r>
    </w:p>
    <w:p/>
    <w:p>
      <w:r>
        <w:t>▌</w:t>
      </w:r>
      <w:r>
        <w:t>Tether新增铸造10亿枚USDT</w:t>
      </w:r>
    </w:p>
    <w:p>
      <w:r>
        <w:t>据Whale Alert监测，Tether Treasury大约1小时前在Tron区块链上新增铸造10亿枚USDT。</w:t>
      </w:r>
    </w:p>
    <w:p>
      <w:r>
        <w:t>Tether首席执行官Paolo Ardoino表示，这是一项已授权但未发行的交易，意味着将用作下一期发行请求和链上交换的库存。</w:t>
      </w:r>
    </w:p>
    <w:p>
      <w:r>
        <w:t>▌</w:t>
      </w:r>
      <w:r>
        <w:t>特朗普：祝贺比特币白皮书16周年快乐</w:t>
      </w:r>
    </w:p>
    <w:p>
      <w:r>
        <w:t>美国前总统特朗普在社交媒体平台X上发文：“我想祝愿我们伟大的比特币爱好者们，中本聪白皮书16周年快乐。我们将结束哈里斯对加密货币的战争，比特币将在美国制造！投票给特朗普！”</w:t>
      </w:r>
    </w:p>
    <w:p>
      <w:r>
        <w:t>▌</w:t>
      </w:r>
      <w:r>
        <w:t>Coinbase董事会批准10亿美元股票回购计划</w:t>
      </w:r>
    </w:p>
    <w:p>
      <w:r>
        <w:t>Coinbase宣布，其董事会已于2024年10月授权并批准了一项股票回购计划，允许回购公司至多10亿美元的A类普通股，该计划没有到期时间。具体回购时间和金额将取决于市场条件。</w:t>
      </w:r>
    </w:p>
    <w:p>
      <w:r>
        <w:t>该公司补充说，回购将由其自行决定，并且没有义务“回购任何金额或数量的 A 类普通股，并且该计划可能随时修改、暂停或终止”。</w:t>
      </w:r>
    </w:p>
    <w:p>
      <w:r>
        <w:t>▌</w:t>
      </w:r>
      <w:r>
        <w:t>特朗普家族加密项目WLF计划发行稳定币</w:t>
      </w:r>
    </w:p>
    <w:p>
      <w:r>
        <w:t>消息人士称，特朗普家族加密项目“世界自由金融”（WLF：The World Liberty）计划发行稳定币。WLF最近在首次代币销售中筹集了1400万美元，它计划创建并发行自己的稳定币，目前仍在开发中，可能需要一段时间才能推出。</w:t>
      </w:r>
    </w:p>
    <w:p>
      <w:r>
        <w:t>一位消息人士说，团队仍在确定如何在将该金融产品推向市场之前确保其安全性。另一位消息人士称，该团队正在同时开发World Liberty Financial的主要项目组件，包括稳定币，以确保这些功能能够在适当的时机推出。</w:t>
      </w:r>
    </w:p>
    <w:p>
      <w:r>
        <w:t>▌</w:t>
      </w:r>
      <w:r>
        <w:t>FTX以2.28亿美元和解针对Bybit交易所的诉讼</w:t>
      </w:r>
    </w:p>
    <w:p>
      <w:r>
        <w:t>FTX 破产集团于10月24日提交了一份法律文件，同意与Bybit交易所达成2.28亿美元的和解协议，该诉讼最初由FTX破产集团于2023年提起，旨在收回资金以偿还前客户和债权人。</w:t>
      </w:r>
    </w:p>
    <w:p>
      <w:r>
        <w:t>根据法律文件，和解协议将允许FTX提取Bybit上持有的1.75亿美元数字资产，并向 Bybit 交易所的投资部门Mirana Corp出售约5300万美元的BIT代币。</w:t>
      </w:r>
    </w:p>
    <w:p>
      <w:pPr>
        <w:pStyle w:val="Heading2"/>
      </w:pPr>
      <w:r>
        <w:t>政策</w:t>
      </w:r>
    </w:p>
    <w:p>
      <w:r>
        <w:t>▌</w:t>
      </w:r>
      <w:r>
        <w:t>拜登批马斯克虚伪 ：当今世界首富初来美国创业时竟然违法工作</w:t>
      </w:r>
    </w:p>
    <w:p>
      <w:r>
        <w:t>拜登点名马斯克，称他在移民问题上虚伪。拜登指出，马斯克是以一名“非法劳工”的身份在美国开启了他的漫长职业生涯，最终成为世界首富。</w:t>
      </w:r>
    </w:p>
    <w:p>
      <w:r>
        <w:t>▌</w:t>
      </w:r>
      <w:r>
        <w:t>美媒：彭博社老板已斥资近1亿美元支持哈里斯</w:t>
      </w:r>
    </w:p>
    <w:p>
      <w:r>
        <w:t>据纽约时报援引多位知情人士报道称，前纽约市长、彭博社老板迈克尔·布隆伯格，近期向一个支持美国民主党总统候选人哈里斯的非营利组织捐款5000万美元。知情人士称，布隆伯格最新的捐款给到了非营利组织Future Forward USA Action。在这笔匿名捐款前，他已经给民主党提供了4700万美元的公开政治捐款，在所有民主党大金主中仅次于乔治·索罗斯。布隆伯格曾在2018年中期选举中投入9500万美元帮助民主党。福布斯数据显示，现年82岁的布隆伯格的身价与比尔·盖茨相当，约为1050亿美元。</w:t>
      </w:r>
    </w:p>
    <w:p>
      <w:r>
        <w:t>▌</w:t>
      </w:r>
      <w:r>
        <w:t>路透/益普索民调：哈里斯以44%对43%仅领先特朗普一个百分点</w:t>
      </w:r>
    </w:p>
    <w:p>
      <w:r>
        <w:t>路透/益普索周二民调显示，在美国总统竞选的最后阶段，哈里斯对特朗普的领先优势进一步缩小，以44%对43%仅领先一个百分点。</w:t>
      </w:r>
    </w:p>
    <w:p>
      <w:r>
        <w:t>▌</w:t>
      </w:r>
      <w:r>
        <w:t>意大利财政部长：数字资产具有“极高的风险”，42%的加密资本利得税是必要的</w:t>
      </w:r>
    </w:p>
    <w:p>
      <w:r>
        <w:t>在10月31日举行的世界储蓄日活动中，意大利经济财政部长Giancarlo Giorgetti反驳了针对比特币等加密货币的资本利得税提高至42%的计划的批评。Giorgetti表示数字资产具有“极高的风险”，42%的加密资本利得税是必要的。</w:t>
      </w:r>
    </w:p>
    <w:p>
      <w:r>
        <w:t>此前意大利部长会议批准了一项预算法案，以将比特币的资本利得税从26%上升至42%。拟议的增税措施仍需得到意大利议员的审查和批准才能实施。</w:t>
      </w:r>
    </w:p>
    <w:p>
      <w:r>
        <w:t>▌</w:t>
      </w:r>
      <w:r>
        <w:t>美国宾州一名法官在联邦法院审理案件时搁置马斯克涉及美国大选的案件</w:t>
      </w:r>
    </w:p>
    <w:p>
      <w:r>
        <w:t>宾夕法尼亚州一名法官在联邦法院审理案件时搁置了马斯克涉及美国大选的案件。</w:t>
      </w:r>
    </w:p>
    <w:p>
      <w:r>
        <w:t>马斯克此前被要求出席宾夕法尼亚州费城的听证会，审议其鼓励选民投票的百万美元抽奖行动。据悉，马斯克支持美国前总统、共和党总统候选人特朗普，并花费数百万美元支持他的竞选。马斯克通过“美国政治行动委员会”公布了 100 万美元奖金的抽奖活动，旨在增加竞争激烈地区的选民登记人数。</w:t>
      </w:r>
    </w:p>
    <w:p>
      <w:pPr>
        <w:pStyle w:val="Heading2"/>
      </w:pPr>
      <w:r>
        <w:t>区块链应用</w:t>
      </w:r>
    </w:p>
    <w:p>
      <w:r>
        <w:t>▌</w:t>
      </w:r>
      <w:r>
        <w:t>Vitalik Buterin：精简指令集计算V（RISC-V）是以太坊虚拟机的重要组成部分</w:t>
      </w:r>
    </w:p>
    <w:p>
      <w:r>
        <w:t>以太坊联合创始人 Vitalik Buterin 表示，精简指令集计算 V（RISC-V）是以太坊虚拟机（EVM）的重要组成部分。Buterin 指出，开源指令集在现有的有效性证明形式化验证路线图中至关重要。</w:t>
      </w:r>
    </w:p>
    <w:p>
      <w:r>
        <w:t>▌</w:t>
      </w:r>
      <w:r>
        <w:t>去中心化共享排序层Astria启动主网</w:t>
      </w:r>
    </w:p>
    <w:p>
      <w:r>
        <w:t>去中心化共享排序层Astria已启动主网，该项目是旨在实现区块链“排序器”（sequencers）去中心化的项目之一。排序器是第2层网络的组成部分，用于汇编次级网络上发生的交易，以便将其记录在主第1层区块链（如以太坊）上。Astria表示，其设置代表着“一个可由多个rollup共享的单一、无需许可的网络，提供结算（即桥接）和去中心化排序，具有快速（约2秒）的区块时间和单槽终结性。”</w:t>
      </w:r>
    </w:p>
    <w:p>
      <w:r>
        <w:t>▌</w:t>
      </w:r>
      <w:r>
        <w:t>区块链开发平台Alchemy将首次通过集成Rootstock侧链来支持比特币</w:t>
      </w:r>
    </w:p>
    <w:p>
      <w:r>
        <w:t>区块链开发平台Alchemy将首次通过集成Rootstock 侧链来支持比特币。据该团队称：“Alchemy 加入了 150 多个其他集成 dApp 的行列，成为 Rootstock 生态系统的一部分，为希望在比特币上进行创造和创新的 EVM 中心开发人员带来了更多选择。”</w:t>
      </w:r>
    </w:p>
    <w:p>
      <w:r>
        <w:t>▌</w:t>
      </w:r>
      <w:r>
        <w:t>香港力推资产代币化，直击跨境支付三大痛点</w:t>
      </w:r>
    </w:p>
    <w:p>
      <w:r>
        <w:t>香港金融管理局宣布通过Ensemble项目开发创新的金融市场基建，以推进香港代币化市场的发展，并与泰国央行合作探索了跨境代币化用例。蚂蚁集团董事长兼首席执行官井贤栋认为，代币化对全球跨境支付有着极大影响，目前中小企业在做跨境业务时存在诸多支付体验的痛点，比如手续费昂贵且费时。未来，可以通过代币化技术来改进，代币化是点到点的支付，没有中介、24小时在线、可编程可执行，跨币种支付如果有代币化的抵押会很好，这对实现跨境、跨币种、跨银行的全球实时支付有重要意义。</w:t>
      </w:r>
    </w:p>
    <w:p>
      <w:r>
        <w:t>▌</w:t>
      </w:r>
      <w:r>
        <w:t>Base 已在主网启用故障证明</w:t>
      </w:r>
    </w:p>
    <w:p>
      <w:r>
        <w:t>Coinbase 的二层链 Base 已在主网上启用故障证明，根据Base的一篇博文 “故障证明是从阶段 0 到阶段 1 的重要组成部分，在阶段 0 中，加密货币拥有'完整的训练轮'，而在阶段 1 中，加密货币拥有'有限的训练轮'。今年，Base 核心团队与 Optimism 紧密合作，将 OP 堆栈防错系统引入 Base。这实现了提出和验证 L2 状态的去中心化方法，并为更多的社区参与铺平了道路。</w:t>
      </w:r>
    </w:p>
    <w:p>
      <w:r>
        <w:t>▌</w:t>
      </w:r>
      <w:r>
        <w:t>Web3基础设施公司BlockJoy推出节点工具BlockVisor 2.0</w:t>
      </w:r>
    </w:p>
    <w:p>
      <w:r>
        <w:t>Web3 基础设施公司 BlockJoy 推出了 BlockVisor 2.0，这是“为区块链节点运营商定制的解决方案，旨在消除对昂贵的云基础设施的需求”。</w:t>
      </w:r>
    </w:p>
    <w:p>
      <w:pPr>
        <w:pStyle w:val="Heading2"/>
      </w:pPr>
      <w:r>
        <w:t>加密货币</w:t>
      </w:r>
    </w:p>
    <w:p>
      <w:r>
        <w:t>▌</w:t>
      </w:r>
      <w:r>
        <w:t>QCP Capital分析师：由于机构需求依然强劲，比特币呈现盘整模式</w:t>
      </w:r>
    </w:p>
    <w:p>
      <w:r>
        <w:t>QCP Capital分析师观察到，由于机构需求依然强劲，比特币呈现盘整模式。比特币 ( BTC ) 上周市场活动活跃，QCP市场策略师指出，比特币试图突破之前的高点 69,500 美元，然后稳定在 65,000 美元左右的支撑位。</w:t>
      </w:r>
    </w:p>
    <w:p>
      <w:r>
        <w:t>根据QCP分析师的说法，比特币的主导地位上升至59.75%，净流入量达到9.977亿美元，体现了机构投资者的强烈兴趣。然而，以太坊 ( ETH ) 兑BTC下跌5.85% ，这表明市场焦点仍然集中在比特币上，因为它接近历史高点。</w:t>
      </w:r>
    </w:p>
    <w:p>
      <w:r>
        <w:t>▌</w:t>
      </w:r>
      <w:r>
        <w:t>Glassnode：现货套利交易策略显著增加，机构交易者利用 CME 期货进行对冲和产生收益</w:t>
      </w:r>
    </w:p>
    <w:p>
      <w:r>
        <w:t>Glassnode 的分析表明，现货套利交易策略显著增加，机构交易者利用 CME 期货进行对冲和产生收益。鉴于目前的年化基础收益率约为 9.6%，几乎是短期美国国债收益率的两倍，分析师认为，未来几个月机构对比特币的兴趣可能会继续增强。</w:t>
      </w:r>
    </w:p>
    <w:p>
      <w:r>
        <w:t>▌</w:t>
      </w:r>
      <w:r>
        <w:t>MicroStrategy 2倍杠杆ETF上市六周已上涨225%</w:t>
      </w:r>
    </w:p>
    <w:p>
      <w:r>
        <w:t>彭博高级ETF分析师Eric Balchunas在X平台表示，T-Rex旗下的MicroStrategy 2倍杠杆ETF MSTU仅在6周前推出，目前已上涨225%，交易量达5亿美元（ETF中排名前1%），资产管理规模达10亿美元，超过首次上市的1.75倍MSTR ETF。</w:t>
      </w:r>
    </w:p>
    <w:p>
      <w:r>
        <w:t>▌</w:t>
      </w:r>
      <w:r>
        <w:t>Tether CEO：Tether不可能与美国政府作对</w:t>
      </w:r>
    </w:p>
    <w:p>
      <w:r>
        <w:t>Tether首席执行官Paolo Ardoino在接受采访时表示，美国政府可以“一键毁灭”Tether。因此，Tether不可能与美国政府作对。他说：“我们可能不是最善于展示自己，但重要的是，我们让FBI加入了Tether的合规系统。我们让美国特勤局加入了进来。我们收到了司法部的感谢信……我们认为，我们正在尽我们所能。”</w:t>
      </w:r>
    </w:p>
    <w:p>
      <w:r>
        <w:t>此外，Paolo Ardoino表示该公司正在“尽最大努力”打击非法加密货币的使用。他补充说，与美元相比，USDT在非法金融中的作用“微不足道”。Ardoino表示，Tether一直积极冻结和列入加密钱包黑名单，该公司与全球180个政府机构合作。</w:t>
      </w:r>
    </w:p>
    <w:p>
      <w:r>
        <w:t>▌</w:t>
      </w:r>
      <w:r>
        <w:t>华尔街分析师预计Coinbase Q3收入可能因交易量下降和监管不确定性而受到影响</w:t>
      </w:r>
    </w:p>
    <w:p>
      <w:r>
        <w:t>华尔街分析师预计，第三季度Coinbase(COIN)的现货交易量将进一步放缓，部分原因是加密货币缺乏催化剂以及总统大选前监管环境不确定。预计Coinbase第三季度收入将下降约13%，从上一季度的14.5亿美元降至12.6亿美元。同时，每股收益(EPS)预计为0.46美元，高于第二季度的0.14美元。分析师Benjamin Buddish在一份报告中写道：“本季度交易量预计持续疲软，主要是由于零售交易收入下降。”他对该股给予同等权重评级，并将其目标价从169美元上调至175美元，同时将第三季度的每股收益预期从1.62美元下调至1.05美元。</w:t>
      </w:r>
    </w:p>
    <w:p>
      <w:r>
        <w:t>▌</w:t>
      </w:r>
      <w:r>
        <w:t>美国佛罗里达州首席财务官提倡建立战略性比特币储备</w:t>
      </w:r>
    </w:p>
    <w:p>
      <w:r>
        <w:t>美国佛罗里达州首席财务官提倡建立战略性比特币储备，称BTC是“数字黄金”。</w:t>
      </w:r>
    </w:p>
    <w:p>
      <w:r>
        <w:t>▌</w:t>
      </w:r>
      <w:r>
        <w:t>Canary Capital向美SEC递交现货Solana ETF申请</w:t>
      </w:r>
    </w:p>
    <w:p>
      <w:r>
        <w:t>根据一份公开的文件，Canary Capital 向美SEC递交了现货 Solana ETF申请，这是继VanEck &amp; 21Shares后又一家申请Solana ETF的公司。根据该文件，该基金希望 “为信托持有的 Solana ('SOL') 价格提供敞口” 。托管人和管理人信息没有透露。</w:t>
      </w:r>
    </w:p>
    <w:p>
      <w:r>
        <w:t>Canary Capital 此前曾提交现货莱特币ETF 和XRP ETF 的注册声明。</w:t>
      </w:r>
    </w:p>
    <w:p>
      <w:r>
        <w:t>▌</w:t>
      </w:r>
      <w:r>
        <w:t>Riot Platforms下调哈希率预期，第三季度净亏损1.54亿美元</w:t>
      </w:r>
    </w:p>
    <w:p>
      <w:r>
        <w:t>加密矿企 Riot Platforms 公布的第三季度净亏损为 1.544 亿美元，即每股亏损 0.54 美元，而第二季度的净亏损为 8440 万美元（每股亏损 0.32 美元）。Q3非公认会计准则调整后的 EBITDA 亏损 360 万美元，与去年同期的 310 万美元亏损相比略有增加。Riot Platforms第三季度生产了 1,104 枚比特币，与去年同期开采的 1,106 枚比特币持平。</w:t>
      </w:r>
    </w:p>
    <w:p>
      <w:r>
        <w:t>Riot Platforms 预计到 2024 年底，其自挖哈希率将达到 34.9 EH/s，低于之前的目标 36.3 EH/s。修改后的预测源于肯塔基州新收购的设施扩张速度低于预期，目前计划于 2025 年投入运营。Riot 还将其 2025 年的目标从 56.6 EH/s 下调至 46.7 EH/s。</w:t>
      </w:r>
    </w:p>
    <w:p>
      <w:r>
        <w:t>▌</w:t>
      </w:r>
      <w:r>
        <w:t>Tether第三季度净利润达25亿美元，今年前九个月累计利润达77亿美元</w:t>
      </w:r>
    </w:p>
    <w:p>
      <w:r>
        <w:t>Tether Holdings发布2024年第三季度财报，显示公司净利润达25亿美元，前九个月累计利润达77亿美元，总资产达1344亿美元，均创历史新高。Tether发行的稳定币USD₮流通量接近1200亿美元，同比增长30%。此外，Tether持有的美国国债达1025亿美元，位列全球前18大持有者。同时，公司储备缓冲增至超60亿美元，并持续投资黄金、比特币挖矿和人工智能等领域。</w:t>
      </w:r>
    </w:p>
    <w:p>
      <w:r>
        <w:t>▌</w:t>
      </w:r>
      <w:r>
        <w:t>分析师：以太坊在创下历史新高之前的“最低回撤点”可能为2,500美元</w:t>
      </w:r>
    </w:p>
    <w:p>
      <w:r>
        <w:t>独立分析师Poseidon表示，以太坊上周末已经经历了“最后一次下跌”，跌至2,382美元，但在48小时内立即回升至2,500美元以上。这位交易员解释说，ETH在8小时的时间范围内收复了200天EMA水平，周末的下跌是“熊市陷阱/偏差”，在创下历史新高前的“最低回撤点”可能为2,500美元。</w:t>
      </w:r>
    </w:p>
    <w:p>
      <w:r>
        <w:t>分析师表示：“如果它维持在2600美元以上，我将增加更多多头仓位。我仍然相信这个区间最终会突破上行。”</w:t>
      </w:r>
    </w:p>
    <w:p>
      <w:pPr>
        <w:pStyle w:val="Heading2"/>
      </w:pPr>
      <w:r>
        <w:t>重要经济动态</w:t>
      </w:r>
    </w:p>
    <w:p>
      <w:r>
        <w:t>▌</w:t>
      </w:r>
      <w:r>
        <w:t>美联储11月降息25BP的概率为97.7%</w:t>
      </w:r>
    </w:p>
    <w:p>
      <w:r>
        <w:t>据CME“美联储观察”：美联储到11月降25个基点的概率为97.7%，维持当前利率不变的概率为2.3%。到12月维持当前利率不变的概率为0.6%，累计降息25个基点的概率为27.7%，累计降息50个基点的概率为71.7%。</w:t>
      </w:r>
    </w:p>
    <w:p>
      <w:r>
        <w:t>▌</w:t>
      </w:r>
      <w:r>
        <w:t>欧洲央行副行长金多斯：明年通胀将回落至目标水平</w:t>
      </w:r>
    </w:p>
    <w:p>
      <w:r>
        <w:t>欧洲央行副行长金多斯表示，明年通胀将回落至目标水平；物价前景被重大风险包围；经济前景面临的风险上升，并且偏向于下行。</w:t>
      </w:r>
    </w:p>
    <w:p>
      <w:r>
        <w:t>▌</w:t>
      </w:r>
      <w:r>
        <w:t>加拿大央行行长：我们开始看到近期降息的一些影响</w:t>
      </w:r>
    </w:p>
    <w:p>
      <w:r>
        <w:t>加拿大央行行长麦克勒姆表示，我们开始看到近期降息的一些影响。</w:t>
      </w:r>
    </w:p>
    <w:p>
      <w:r>
        <w:t>▌</w:t>
      </w:r>
      <w:r>
        <w:t>高盛：黄金明年剑指3000美元</w:t>
      </w:r>
    </w:p>
    <w:p>
      <w:r>
        <w:t>高盛表示，我们正式确立了黄金定价框架，并详细阐述了我们看涨预测的驱动因素，预计到2025年12月，黄金价格将上涨约10%，达到3000美元/盎司。我们的模型通过汇总来自金融和货币当局、投资者及投机者的实物黄金需求，能够很好地解释每月的价格变动。</w:t>
      </w:r>
    </w:p>
    <w:p>
      <w:r>
        <w:t>▌</w:t>
      </w:r>
      <w:r>
        <w:t>凯投宏观：非农数据必须远低于预期才能使美联储更加鸽派</w:t>
      </w:r>
    </w:p>
    <w:p>
      <w:r>
        <w:t>凯投宏观的Olivia Cross在报告中称，本周非农就业人数必须出现“非同小可的下降”，才能使美联储下周再次降息50个基点。接受《华尔街日报》调查的经济学家预计，由于飓风和罢工的影响，新增就业人数将从9月份的25.4万人放缓至10万人。Cross说，数据需要比预期低得多，才能促使美联储更加鸽派。另一方面，Cross认为通胀存在上行风险，这是美联储谨慎行事的另一个原因。</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