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两名以太坊研究人员因中立性问题辞去EigenLayer顾问；某聪明钱低位建仓Pnut获利约164万美元</w:t>
      </w:r>
    </w:p>
    <w:p>
      <w:r>
        <w:t>今日要闻提示：</w:t>
      </w:r>
    </w:p>
    <w:p>
      <w:r>
        <w:t>1.俄罗斯加密货币挖矿法规生效，制定严格新规</w:t>
      </w:r>
    </w:p>
    <w:p>
      <w:r>
        <w:t>2.两名以太坊研究人员因中立性遭质疑辞去EigenLayer顾问职位</w:t>
      </w:r>
    </w:p>
    <w:p>
      <w:r>
        <w:t>3.Ink：正在对测试网进行压力测试</w:t>
      </w:r>
    </w:p>
    <w:p>
      <w:r>
        <w:t>4.10月份Web3和加密安全事件导致1.47亿美元损失</w:t>
      </w:r>
    </w:p>
    <w:p>
      <w:r>
        <w:t>5.某聪明钱低点建仓Pnut，已获利约164万美元</w:t>
      </w:r>
    </w:p>
    <w:p>
      <w:r>
        <w:t>6.多链借贷协议Radiant Capital恢复Base网络借贷市场</w:t>
      </w:r>
    </w:p>
    <w:p>
      <w:r>
        <w:t>7.Robinhood Crypto已支持DOGE代币转账</w:t>
      </w:r>
    </w:p>
    <w:p>
      <w:r>
        <w:t>监管及政策</w:t>
      </w:r>
    </w:p>
    <w:p>
      <w:r>
        <w:t>俄罗斯加密货币挖矿法规生效，制定严格新规</w:t>
      </w:r>
    </w:p>
    <w:p>
      <w:r>
        <w:t>据News.bitcoin报道，俄罗斯的全面加密货币挖矿法规于11月1日生效，以严格的能源上限、强制注册和严格的监督改革了该行业。该法律正式将挖矿定义为俄罗斯的合法活动，规定了矿工的安全和运营要求，并创建了在特别批准的平台上交易数字金融资产的结构。该框架旨在为俄罗斯日益增长的加密货币行业提供清晰和监督，面对日益增长的能源需求和对非法挖矿活动的担忧。</w:t>
      </w:r>
    </w:p>
    <w:p>
      <w:r>
        <w:t>根据新规定，只有注册的组织和个体企业家才能合法从事加密货币挖矿。然而，未正式注册为企业家的个人俄罗斯公民也可以进行挖矿，但每月的电力消耗上限为6,000 kWh。如果超过这个上限，他们将需要注册为企业家以继续其挖矿活动。这种方法确保了较小的个人挖矿操作仍然可行，同时对较大、潜在的商业操作施加更严格的要求。法规还为矿工建立了详细的报告义务，要求他们向联邦税务局 (FTS) 披露挖矿的数字货币总量，并为每笔交易提供地址标识符。这些信息将仅供执法机构访问，确保了一定的隐私保障，同时实现了监督。此外，矿工必须确保其操作符合可靠性、安全性和电力稳定的标准，以降低对本地电网的风险。</w:t>
      </w:r>
    </w:p>
    <w:p>
      <w:r>
        <w:t>马斯克：共和党有望在约占整个选民的10%的宾夕法尼亚州取得胜利</w:t>
      </w:r>
    </w:p>
    <w:p>
      <w:r>
        <w:t>马斯克在 X 平台表示，共和党有望在宾夕法尼亚州取得胜利。2024 年与 2020 年间的差距已超过 60 万，几乎占整个选民的 10%。</w:t>
      </w:r>
    </w:p>
    <w:p>
      <w:r>
        <w:t>项目动态</w:t>
      </w:r>
    </w:p>
    <w:p>
      <w:r>
        <w:t>两名以太坊研究人员因中立性遭质疑辞去EigenLayer顾问职位</w:t>
      </w:r>
    </w:p>
    <w:p>
      <w:r>
        <w:t>据The block报道，两位以太坊研究人员 Justin Drake 和 Dankrad Feist 同时宣布，他们将辞去以太坊再质押协议 EigenLayer 顾问的职务，此前他们曾获得大量 Eigen 代币报酬，这引发了有关利益冲突的疑问。 “我要向以太坊社区和以太坊基金会的同事们道歉，因为我造成了不便，”Drake 在声明中写道。“事后看来，这对我来说是一个错误的举动。”</w:t>
      </w:r>
    </w:p>
    <w:p>
      <w:r>
        <w:t>摩根大通：Meme和AI相关代币的“动物精神”指标表现优于整体加密货币市场</w:t>
      </w:r>
    </w:p>
    <w:p>
      <w:r>
        <w:t>据金十报道，摩根大通分析师 Nikolaos Panigirtzoglou 在本周一份报告中指出，现货比特币 ETF 在本周的前两天就吸引了 13 亿美元的新投资者资金，使其整个 10 月份的资金流入达到 44 亿美元，成为自 1 月份现货比特币 ETF 上市以来净流入第三大的月份。在另一项衡量散户投资者“动物精神”的指标中，模因（Meme）股和人工智能相关代币的表现也优于整体加密货币市场。</w:t>
      </w:r>
    </w:p>
    <w:p>
      <w:r>
        <w:t>据悉，“动物精神”的概念是经济学家凯恩斯提出的，强调投资者情绪和心理因素对市场的影响，他认为股市受到投资者信心和预期的驱动。投资者的信心增强，股市表现通常较好；而投资者情绪低迷，股市可能出现下跌。</w:t>
      </w:r>
    </w:p>
    <w:p>
      <w:r>
        <w:t>Robinhood Crypto已支持DOGE代币转账</w:t>
      </w:r>
    </w:p>
    <w:p>
      <w:r>
        <w:t>Robinhood Crypto EU在X平台发文称，Robinhood Crypto现已支持DOGE代币转账，以及存取款。</w:t>
      </w:r>
    </w:p>
    <w:p>
      <w:r>
        <w:t>资管公司Strive成立财富管理部门，将比特币纳入标准投资组合</w:t>
      </w:r>
    </w:p>
    <w:p>
      <w:r>
        <w:t>据The block报道，资产管理公司 Strive Enterprises，由前总统候选人、现任特朗普代理人维韦克·拉马斯瓦米 (Vivek Ramaswamy) 共同创立，该公司宣布成立财富管理业务。该公司旨在将比特币融入“美国人日常的标准投资组合”，以对冲不可持续的全球债务水平、固定收益收益率上升、长期通胀压力、持续的地缘政治压力以及潜在的限制性货币管制。</w:t>
      </w:r>
    </w:p>
    <w:p>
      <w:r>
        <w:t>此次发布之前，Strive 刚刚完成了 3000 万美元的 B 轮融资，领投方是 Cantor Fitzgerald，该公司为 Tether 提供资金，其首席执行官 Howard Lutnick 是比特币的积极倡导者。如果唐纳德·特朗普再次当选总统， Lutnick 还将担任过渡团队的联合主席。</w:t>
      </w:r>
    </w:p>
    <w:p>
      <w:r>
        <w:t>多链借贷协议Radiant Capital恢复Base网络借贷市场</w:t>
      </w:r>
    </w:p>
    <w:p>
      <w:r>
        <w:t>多链借贷协议 Radiant Capital 在 X 平台表示，继本周以太坊市场成功恢复暂停后，Base 市场也已恢复并全面投入运营。延迟是由于在激活时间锁后需要进行额外的交易，涉及将紧急管理员角色转移到新的多重签名。此多重签名现已投入使用，仅用于紧急情况，其权限仅限于在必要时暂停和恢复市场。</w:t>
      </w:r>
    </w:p>
    <w:p>
      <w:r>
        <w:t>此前消息，Radiant Capital因漏洞攻击暂停其贷款市场，估计损失约5800万美元。</w:t>
      </w:r>
    </w:p>
    <w:p>
      <w:r>
        <w:t>Ink：正在对测试网进行压力测试</w:t>
      </w:r>
    </w:p>
    <w:p>
      <w:r>
        <w:t>Kraken 推出的网络 Ink 在 X 平台表示，在正式测试网启动之前，正在对 Ink 进行压力测试。Discord 上已提供测试网的早期访问权限。</w:t>
      </w:r>
    </w:p>
    <w:p>
      <w:r>
        <w:t>重要数据</w:t>
      </w:r>
    </w:p>
    <w:p>
      <w:r>
        <w:t>10月份Web3和加密安全事件导致1.47亿美元损失</w:t>
      </w:r>
    </w:p>
    <w:p>
      <w:r>
        <w:t>据 Crowdfund Insider 报道，10 月份 Web3 安全事件导致总损失约 1.47 亿美元。根据 SlowMist 统计，28 起独立攻击造成约 1.29 亿美元的损失，其中 1930 万美元后来被追回。这些事件涉及各种滥用手段，包括所谓的退出骗局、账户接管以及价格操纵。此外， Web3 反欺诈平台 Scam Sniffer 记录了 12,058 名网络钓鱼受害者，仅在上个月就损失了高达 1804 万美元。</w:t>
      </w:r>
    </w:p>
    <w:p>
      <w:r>
        <w:t>10月份稳定币市场增长5.55亿美元，Tether（USDT）占总市值的69.71%</w:t>
      </w:r>
    </w:p>
    <w:p>
      <w:r>
        <w:t>据News.bitcoin报道，10月份稳定币小幅增长，市场从1723.37亿美元微升至1728.92亿美元，环比增幅为0.32%。处于领先地位的存在是Tether (USDT)，其市值高达1205.22亿美元，相当于稳定币总价值的69.71%，USDT供应量环比增长了0.7%。处于第二位的USDC有346.29亿美元的市值，环比下降了1.9%。DAI在10月份经历了2.9%的下降，市值达到48.87亿美元。Ethena的USDE排名第四，市值约为27.55亿美元，环比上涨了8.7%。同时，第五大稳定币FDUSD环比下降了10.78%，市值约21.56亿美元。</w:t>
      </w:r>
    </w:p>
    <w:p>
      <w:r>
        <w:t>某鲸鱼约6小时前花费9600枚SOL买入Pnut和FRED</w:t>
      </w:r>
    </w:p>
    <w:p>
      <w:r>
        <w:t>据 Lookonchain 监测，6 小时前，一位鲸鱼花费 9,600 SOL （156 万美元）购买 Pnut和 FRED 。鲸鱼花费 5,100 SOL （83.1 万美元）以 0.092 美元的价格买入 899 万 Pnut ，并花费 4,500 SOL （73.6 万美元）以 0.01 美元的价格买入 6988 万 FRED 。与这名鲸鱼相关的 3 个钱包目前共持有 484,303 SOL (78.94M)。</w:t>
      </w:r>
    </w:p>
    <w:p>
      <w:r>
        <w:t>某聪明钱低点建仓Pnut，已获利约164万美元</w:t>
      </w:r>
    </w:p>
    <w:p>
      <w:r>
        <w:t>据@ai_9684xtpa监测，聪明钱 GmM5U...Hu9vB 因低点建仓 $Pnut ，成本 44851 美元已获利 164 万美元，回报率高达 3668%。他在 11.01 - 11.02期间以均价 0.0015 美元建仓了 2965 万枚代币，目前已抛售近九成仓位。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