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美国总统大选迎来终极之战；美联储将在议息会议后宣布利率决议</w:t>
      </w:r>
    </w:p>
    <w:p>
      <w:r>
        <w:t>要闻预告：</w:t>
      </w:r>
    </w:p>
    <w:p>
      <w:pPr>
        <w:pStyle w:val="Heading3"/>
      </w:pPr>
      <w:r>
        <w:t>11月4日</w:t>
      </w:r>
    </w:p>
    <w:p>
      <w:r>
        <w:t>项目动态：</w:t>
      </w:r>
    </w:p>
    <w:p>
      <w:r>
        <w:t>Sonic Labs推出的“Sonic Boom”的新赏金计划将于11月4日结束</w:t>
      </w:r>
    </w:p>
    <w:p>
      <w:r>
        <w:t>Sonic Labs推出了名为“Sonic Boom”的新赏金计划，旨在通过促进交易所、借贷、工具、支付、稳定币、收益、游戏和NFT等领域的关键应用开发，推动Sonic网络的发展。该计划为期近13周，将于11月4日结束，并根据精心制定的标准奖励多达30个获胜项目，以Sonic Gems作为奖励。Sonic Gems为积分，用户可通过这些积分参与未来的空投。Sonic是Fantom区块链生态系统中的新技术栈，预计每秒可处理超过2000笔交易，平均最终确认时间为一秒。</w:t>
      </w:r>
    </w:p>
    <w:p>
      <w:r>
        <w:t>治理投票：</w:t>
      </w:r>
    </w:p>
    <w:p>
      <w:r>
        <w:t>MakerDAO社区就“是否放弃Sky品牌”计划在11月4日进行治理投票</w:t>
      </w:r>
    </w:p>
    <w:p>
      <w:r>
        <w:t>MakerDAO正在讨论是否放弃Sky品牌，因重新品牌后市场反应冷淡。尽管USDS稳定币推出取得成功，但SKY代币表现不佳，近期下跌23%，远低于CoinDesk 20指数的表现。社区计划在11月4日进行正式治理投票，以决定是否恢复Maker原有品牌、维持Sky品牌，或进行品牌重塑。MakerDAO创始人Rune Christensen表示，社区仍对Maker品牌的稳定性和信任度保持高度认同。</w:t>
      </w:r>
    </w:p>
    <w:p>
      <w:r>
        <w:t>代币解锁：</w:t>
      </w:r>
    </w:p>
    <w:p>
      <w:r>
        <w:t>Staika（STIK）将于北京时间11月4日上午8点解锁约157万枚代币，与现流通量的比例为0.01%，价值约280万美元；</w:t>
      </w:r>
    </w:p>
    <w:p>
      <w:pPr>
        <w:pStyle w:val="Heading3"/>
      </w:pPr>
      <w:r>
        <w:t>11月5日</w:t>
      </w:r>
    </w:p>
    <w:p>
      <w:r>
        <w:t>政策监管：</w:t>
      </w:r>
    </w:p>
    <w:p>
      <w:r>
        <w:t>美国总统大选将于当地时间11月5日迎来终极之战</w:t>
      </w:r>
    </w:p>
    <w:p>
      <w:r>
        <w:t>下周美国大选迎终极之战或引发核弹级预警，美元多头的子弹“上满膛”，随着近4年来最差的非农落地，下周美联储降息25个基点的预期接近全部打满。下周市场焦点包括美国大选、美联储利率决议和英国央行利率决议等，下周二开始美国将举行2024年总统大选。许多主要民调仍显示，特朗普和哈里斯势均力敌。</w:t>
      </w:r>
    </w:p>
    <w:p>
      <w:r>
        <w:t>交易所：</w:t>
      </w:r>
    </w:p>
    <w:p>
      <w:r>
        <w:t>OKX将于11月5日上线 SCR (Scroll) 现货交易</w:t>
      </w:r>
    </w:p>
    <w:p>
      <w:r>
        <w:t>OKX即将上线 SCR (Scroll)，Scroll 是一个字节码级兼容的 zkEVM Rollup，是以太坊主流扩容方案之一。据悉，SCR/USDT 现货交易开盘时间为11 月 4 日下午 4:00 (UTC+8)，SCR 开放提币时间为11 月 5 日下午 6:00 (UTC+8)。</w:t>
      </w:r>
    </w:p>
    <w:p>
      <w:r>
        <w:t>代币解锁：</w:t>
      </w:r>
    </w:p>
    <w:p>
      <w:r>
        <w:t>Delysium（AGI）将于北京时间11月5日上午8点解锁约857万枚代币，与现流通量的比例为0.71%，价值约140万美元；</w:t>
      </w:r>
    </w:p>
    <w:p>
      <w:pPr>
        <w:pStyle w:val="Heading3"/>
      </w:pPr>
      <w:r>
        <w:t>11月6日</w:t>
      </w:r>
    </w:p>
    <w:p>
      <w:r>
        <w:t>政策监管：</w:t>
      </w:r>
    </w:p>
    <w:p>
      <w:r>
        <w:t>美联储将在11月6日至7日进行FOMC会议，并在结束后做出下一次利率决定</w:t>
      </w:r>
    </w:p>
    <w:p>
      <w:r>
        <w:t>美联储将在11月6日至7日举行FOMC会议，并将于北京时间8日凌晨3时做出下一次利率决定。在演讲结束后的问答环节，沃勒拒绝就“渐进”的降息步伐提供细节。美联储理事沃勒表示，近期的经济数据表明，决策者在处理后续的降息问题时，可以不必像上个月的会议那样紧迫。沃勒称：“我认为整体数据表明，货币政策在降息步伐方面应比9月会议时更为谨慎。”他补充说，如果目前的经济状况持续下去，“我们可以以审慎的步伐将政策转向中性立场”。中性政策利率是指既不促进也不抑制经济增长的利率。沃勒还表示，最近的数据——包括经济增长的上调和职位空缺的增加，表明经济放缓的程度可能不如预期。同时，沃勒表示，他的基础预期是在明年逐步降低利率。</w:t>
      </w:r>
    </w:p>
    <w:p>
      <w:r>
        <w:t>交易所：</w:t>
      </w:r>
    </w:p>
    <w:p>
      <w:r>
        <w:t>币安将于11月6日下架IDRT、KP3R、OOKI和UNFI</w:t>
      </w:r>
    </w:p>
    <w:p>
      <w:r>
        <w:t>币安宣布将于2024年11月6日11:00（北京时间）下架并停止以下代币的现货交易对：Rupiah Token (IDRT)、Keep3rV1 (KP3R)、Ooki Protocol (OOKI)和Unifi Protocol DAO (UNFI)。受影响的交易对包括KP3R/USDT、OOKI/USDT、UNFI/BTC、UNFI/TRY、UNFI/USDT和USDT/IDRT。</w:t>
      </w:r>
    </w:p>
    <w:p>
      <w:r>
        <w:t>项目动态：</w:t>
      </w:r>
    </w:p>
    <w:p>
      <w:r>
        <w:t>UniSat：PizzaSwap上的LP奖励将于11月6日推出</w:t>
      </w:r>
    </w:p>
    <w:p>
      <w:r>
        <w:t>UniSat 在 X 平台发文表示，PizzaSwap 上的 LP 奖励将于 11 月 6 日推出，此外包括 PizzaSwap 自推出以来的第一次重大版本更新。在此更新中，</w:t>
      </w:r>
    </w:p>
    <w:p>
      <w:r>
        <w:t>Gitcoin第22轮Grants计划将持续至11月6日</w:t>
      </w:r>
    </w:p>
    <w:p>
      <w:r>
        <w:t>Web3公共物品协议Gitcoin已启动第22轮Grants计划，时间为10月23日至11月6日。本轮资助重点为扩展开源软件（OSS）和支持数字化公共物品，共计112.5万美元配捐资金。其中4个OSS轮将获得共计100万美元配捐，7个社区轮将获得1.25万至2万美元配捐。此外，本轮引入了链上证明铸造和跨链捐赠功能，进一步增强了捐赠的可访问性和透明性，推动社区支持Web3及数字化公共物品的发展。</w:t>
      </w:r>
    </w:p>
    <w:p>
      <w:r>
        <w:t>治理投票：</w:t>
      </w:r>
    </w:p>
    <w:p>
      <w:r>
        <w:t>ZKsync将于11月6日启动“9个月内向DeFi用户分发3.25亿枚ZK”提案的链上投票</w:t>
      </w:r>
    </w:p>
    <w:p>
      <w:r>
        <w:t>ZKsync社区ZK Nation表示，ZKsync Ignite Program TPP 001提案“9个月内向DeFi用户分发3.25亿枚ZK代币”在经代表反馈和多次迭代后已提交链上，</w:t>
      </w:r>
      <w:r>
        <w:t>投票将于11月6日01:00左右开始，11月13日结束。</w:t>
      </w:r>
      <w:r>
        <w:t>该提案提议在9个月内分发3.25亿枚ZK代币，其中3亿枚通过六个minters（有上限，每个5000万枚）分配给用户，另外2500万枚代币由四个minters管理，以支付管理和不可预见的成本。该提议旨在在ZKsync Era上建立DeFi流动性中心，并提升所有可互操作的ZK链（Elastic Chain）的流动性。</w:t>
      </w:r>
    </w:p>
    <w:p>
      <w:r>
        <w:t>代币解锁：</w:t>
      </w:r>
    </w:p>
    <w:p>
      <w:r>
        <w:t>Cardano（ADA）将于北京时间11月6日上午8点解锁约1853万枚代币，与现流通量的比例为0.05%，价值约620万美元；</w:t>
      </w:r>
    </w:p>
    <w:p>
      <w:r>
        <w:t>Ethena（ENA）将于北京时间11月6日下午5点解锁约1286万枚代币，与现流通量的比例为0.45%，价值约450万美元；</w:t>
      </w:r>
    </w:p>
    <w:p>
      <w:r>
        <w:t>Eigenlayer（EIGEN）将于北京时间11月6日凌晨3点解锁约129万枚代币，与现流通量的比例为0.69%，价值约310万美元；</w:t>
      </w:r>
    </w:p>
    <w:p>
      <w:r>
        <w:t>Cetus Protocol（CETUS）将于北京时间11月6日上午8点解锁约830万枚代币，与现流通量的比例为2.61%，价值约150万美元；</w:t>
      </w:r>
    </w:p>
    <w:p>
      <w:r>
        <w:t>Heroes of Mavia（MAVIA）将于北京时间11月6日上午8点解锁约115万枚代币，与现流通量的比例为3.64%，价值约130万美元；</w:t>
      </w:r>
    </w:p>
    <w:p>
      <w:pPr>
        <w:pStyle w:val="Heading3"/>
      </w:pPr>
      <w:r>
        <w:t>11月7日</w:t>
      </w:r>
    </w:p>
    <w:p>
      <w:r>
        <w:t>交易所：</w:t>
      </w:r>
    </w:p>
    <w:p>
      <w:r>
        <w:t>OKX将于11月7日下线VELA、KAN、WSM、BORING、CEEK、AVIVE现货交易对</w:t>
      </w:r>
    </w:p>
    <w:p>
      <w:r>
        <w:t>OKX将于 2024 年 11 月 7 日下午 4:00 ~ 4:30 (UTC+8) 正式下线VELA/USDT、KAN/USDT、KAN/USDC、WSM/USDT、BORING/USDT、BORING/USDC、CEEK/USDT、AVIVE/USDT、AVIVE/USDC现货交易对。据OKX提示，有以上币对交易对挂单的用户，请于 2024 年 11 月 7 日下午 4:00 (UTC+8) 之前撤单。如未能及时撤单，挂单系统将自动执行。撤单可能需要 1 ~ 3 个工作日。</w:t>
      </w:r>
    </w:p>
    <w:p>
      <w:r>
        <w:t>项目动态：</w:t>
      </w:r>
    </w:p>
    <w:p>
      <w:r>
        <w:t>Optimism：第5和第6季超级链贡献者投票将于11月7日结束</w:t>
      </w:r>
    </w:p>
    <w:p>
      <w:r>
        <w:t>Optimsm 在 X 平台发文称，在第 5 季和第 6 季期间，最多 350 万 OP 将分配给 Optimism Governance 的贡献者，这意味着从 2023 年 10 月到 2024 年 9 月 18 日的贡献者将获得奖励。投票于10月28日- 11月7日进行，11月19日公布结果。</w:t>
      </w:r>
    </w:p>
    <w:p>
      <w:r>
        <w:t>BNB Chain公布MVB第八季加速器将于11月7日进行Demo Day展示</w:t>
      </w:r>
    </w:p>
    <w:p>
      <w:r>
        <w:t>BNB Chain公布入选其第八季“最具价值开发者（MVB）”加速器项目的35个项目，分别为：DeFi 项目：Allo.xyz、Avalon、CarbonFi、Evoq Finance、Paimon、RateX、SparkleX、uDEX、Vanilla Finance、YieldFi、YieldNest；基础设施项目：Alaya AI、APRO Oracle、Balloon Dogs、BAS、Blockus、Codatta、CodexField、Infinity Ground、Matchain、Yotta Labs；应用层项目：Alias、Alt.town、Balance、Bando、Cat Gold Miner、Four.meme、Gameland、GamerBoom、GraFun、MEET48、Moso、Nomis、REVOX和TaleX。这些项目将于11月7日的Demo Day展示成果，Binance Labs将根据表现做出投资决策。</w:t>
      </w:r>
    </w:p>
    <w:p>
      <w:r>
        <w:t>兰博基尼与Animoca及Motorverse将于11月7日共同推出Fast ForWorld平台，将汽车引入Web3游戏</w:t>
      </w:r>
    </w:p>
    <w:p>
      <w:r>
        <w:t>兰博基尼与Web3游戏公司Animoca Brands合作，推出首款基于区块链的可互操作数字汽车，标志着其正式进军Web3游戏领域。该合作将通过名为“Fast ForWorld”的平台实现，玩家可在Motorverse生态系统中的游戏中购买、出售和驾驶兰博基尼汽车，包括Torque Drift 2和REVV Racing等。Animoca表示，该平台将于11月7日上线，并提供3D钱包功能，允许用户存储和使用其数字汽车。此次合作是兰博基尼探索Web3品牌参与新方式的一部分。</w:t>
      </w:r>
    </w:p>
    <w:p>
      <w:r>
        <w:t>LocalMonero交易所因加密隐私服务减少而将于11月7日关闭</w:t>
      </w:r>
    </w:p>
    <w:p>
      <w:r>
        <w:t>隐私币Monero（XMR）的P2P交易平台LocalMonero已停止服务，加剧了近期加密货币隐私领域的关闭和逮捕浪潮。今年5月7日，LocalMonero宣布，从即日起，所有新的注册和Monero交易广告发布均被禁用。5月14日，该平台将禁止交易这种注重隐私的加密资产。该公司援引了“一系列内外因素”作为关闭原因，但没有透露具体的原因。此外，公司还表示，将于11月7日关闭网站，并建议用户在那一日期前从钱包中取出资金，否则这些资金可能会被视为被放弃。</w:t>
      </w:r>
    </w:p>
    <w:p>
      <w:r>
        <w:t>代币解锁：</w:t>
      </w:r>
    </w:p>
    <w:p>
      <w:r>
        <w:t>Neon（NEON）将于北京时间11月7日上午8点解锁约5391万枚代币，与现流通量的比例为44.92%，价值约2120万美元；</w:t>
      </w:r>
    </w:p>
    <w:p>
      <w:r>
        <w:t>GoGoPool（GGP）将于北京时间11月7日上午8点解锁约84万枚代币，与现流通量的比例为11.79%，价值约370万美元；</w:t>
      </w:r>
    </w:p>
    <w:p>
      <w:r>
        <w:t>Hashflow（HFT）将于北京时间11月7日上午8点解锁约1362万枚代币，与现流通量的比例为2.92%，价值约160万美元；</w:t>
      </w:r>
    </w:p>
    <w:p>
      <w:pPr>
        <w:pStyle w:val="Heading3"/>
      </w:pPr>
      <w:r>
        <w:t>11月8日</w:t>
      </w:r>
    </w:p>
    <w:p>
      <w:r>
        <w:t>交易所：</w:t>
      </w:r>
    </w:p>
    <w:p>
      <w:r>
        <w:t>Coinbase将于11月8日下架Decentralized Social （DESO）</w:t>
      </w:r>
    </w:p>
    <w:p>
      <w:r>
        <w:t>Coinbase Assets 在 X 平台表示，Coinbase 将于11月8日美国东部时间下午 2 点左右暂停 Decentralized Social（DESO）的交易。团队已将 DESO 订单簿转为限价模式。或受此消息影响，Decentralized Social（DESO）24 小时下跌 17.3%，现报 4.93 美元。</w:t>
      </w:r>
    </w:p>
    <w:p>
      <w:r>
        <w:t>项目动态：</w:t>
      </w:r>
    </w:p>
    <w:p>
      <w:r>
        <w:t>去中心化视频会议项目Huddle01计划于11月8日开放节点公售</w:t>
      </w:r>
    </w:p>
    <w:p>
      <w:r>
        <w:t>去中心化视频会议项目Huddle01计划通过节点销售筹集3700万美元，以提供低延迟、抗审查的实时连接，旨在超越Zoom和Google Meet。</w:t>
      </w:r>
      <w:r>
        <w:t>首轮节点销售将于11月6日对白名单用户开放，11月8日面向公众发售，目标筹资800万美元。</w:t>
      </w:r>
      <w:r>
        <w:t>Huddle01基于以太坊Layer-2网络Arbitrum的Orbit技术开发，销售结束后两周内将启动测试网。节点运营者通过贡献网络带宽可获得代币奖励，约21%的HUDL代币将分配给节点运营者。</w:t>
      </w:r>
    </w:p>
    <w:p>
      <w:r>
        <w:t>代币解锁：</w:t>
      </w:r>
    </w:p>
    <w:p>
      <w:r>
        <w:t>Banana Gun（BANANA）将于北京时间11月8日上午8点解锁约25万枚代币，与现流通量的比例为7.21%，价值约1170万美元；</w:t>
      </w:r>
    </w:p>
    <w:p>
      <w:pPr>
        <w:pStyle w:val="Heading3"/>
      </w:pPr>
      <w:r>
        <w:t>11月9日</w:t>
      </w:r>
    </w:p>
    <w:p>
      <w:r>
        <w:t>交易所：</w:t>
      </w:r>
    </w:p>
    <w:p>
      <w:r>
        <w:t>欧易将于11月9日暂停MSN、OMN等代币的提现服务</w:t>
      </w:r>
    </w:p>
    <w:p>
      <w:r>
        <w:t>欧易平台已下线了MSN/USDT、OMN/USDT、REP/USDT、BTC/EURT、ETH/EURT、EURT/USDT、IGU/USDT、PCI/USDT、SLN/USDT交易对，其提现将于11月9日下午4:00 (UTC+8) 暂停。请及时处理相关资产，以免造成损失。</w:t>
      </w:r>
    </w:p>
    <w:p>
      <w:pPr>
        <w:pStyle w:val="Heading3"/>
      </w:pPr>
      <w:r>
        <w:t>11月10日</w:t>
      </w:r>
    </w:p>
    <w:p>
      <w:r>
        <w:t>代币解锁：</w:t>
      </w:r>
    </w:p>
    <w:p>
      <w:r>
        <w:t>Bitget Token（BGB）将于北京时间11月10日上午8点解锁约538万枚代币，与现流通量的比例为0.38%，价值约600万美元；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