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从投资人视角，如何理解 BTCFi 赛道的 Alpha 本质？</w:t>
      </w:r>
    </w:p>
    <w:p>
      <w:r>
        <w:t>撰文：JiaYi</w:t>
      </w:r>
    </w:p>
    <w:p>
      <w:r>
        <w:t>2.35 万枚 BTC，是一个什么水平？</w:t>
      </w:r>
    </w:p>
    <w:p>
      <w:r>
        <w:t>作为一名长期看好比特币及相关赛道的投资人，我投资了多个 BTC 赛道的项目，比如 Babylon、Bouncebit、Yala、Lorenzo 和 Solv 等，特别是 Solv 近期发布重大更新，推出了 SAL（Staking Abstraction Layer），无论是运营的稳健增长势头还是社区呼声都很好。</w:t>
      </w:r>
    </w:p>
    <w:p>
      <w:r>
        <w:t>当前 Solv 上也已有 2.35 万枚 BTC 被质押，除了 Block.one 和早已倒闭的 Mt.Gox，这一数字仅次于 MicroStrategy（252,220 枚）和特斯拉（252,220 枚），高于 Marathon、Hut 8 等一票矿企~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8139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813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什么才是 BTCFi 的主战场？或者说，BTCFi 到底要解决什么问题？这也是比特币生态的必答题，今天我就从投资人角度，简单讲讲对 BTCFi 赛道的理解。</w:t>
      </w:r>
    </w:p>
    <w:p>
      <w:pPr>
        <w:pStyle w:val="Heading3"/>
      </w:pPr>
      <w:r>
        <w:t>比特币在走 DeFi Summer 的路</w:t>
      </w:r>
    </w:p>
    <w:p>
      <w:r>
        <w:t>经历过最初一波 DeFi Summer 的老链上 Degen，一定对 yearn.fi 这个「链上机枪池」毫不陌生。</w:t>
      </w:r>
    </w:p>
    <w:p>
      <w:r>
        <w:t>在我看来，对比特币生态来说，Solv 这类就扮演了这个「机枪池」的角色，大家都感受得到，无论是 BTCB、WBTC 等传统封装比特币，还是 FBTC、M-BTC 等新类比特币资产尝试，确实让比特币的流动性释放到了链上场景里，但一币两面，也让比特币流动性碎片化的问题越来越严重。</w:t>
      </w:r>
    </w:p>
    <w:p>
      <w:r>
        <w:t xml:space="preserve">尤其是对有选择困难症的用户来说，想要赚稳定的更高收益，甚至需要钱包里一堆 xxBTC，所以 </w:t>
      </w:r>
      <w:r>
        <w:t>Solv 这种多链多资产战略的全链收益和流动性协议，其实就是相当于一个比特币资产的「收益聚合器」：</w:t>
      </w:r>
    </w:p>
    <w:p>
      <w:r>
        <w:t>不管什么 BTCB、FBTC、MBTC、xx BTC....不同链上的不同 BTC 资产，都</w:t>
      </w:r>
      <w:r>
        <w:t>可以铸造成 SolvBTC，简化大家的资产管理体验。</w:t>
      </w:r>
    </w:p>
    <w:p>
      <w:r>
        <w:t>当然这也等于整合了不同比特币资产的流动性机会，一个 SolvBTC 走遍链上，形成一个统一的资产池，为持有者带来更多样化的收益机会。</w:t>
      </w:r>
    </w:p>
    <w:p>
      <w:pPr>
        <w:pStyle w:val="Heading3"/>
      </w:pPr>
      <w:r>
        <w:t>BTCFi 会孕育出一个庞大的资产包生态</w:t>
      </w:r>
    </w:p>
    <w:p>
      <w:r>
        <w:t>比特币前几年其实很「孤独」。</w:t>
      </w:r>
    </w:p>
    <w:p>
      <w:r>
        <w:t>过去的几次加密市场高潮，无论是 2017 年的 ICO 热潮、2020 年的 DeFi「盛夏」，还是之后的 NFT 叙事，比特币生态似乎一直被边缘化，BTC 被视为一种「非生息资产」。</w:t>
      </w:r>
    </w:p>
    <w:p>
      <w:r>
        <w:t>然而，从去年开始，越来越多的项目在尝试为 BTC 提供稳定的链上收益，逐步将其变为一种生息资产。这一趋势不仅唤醒了沉睡的比特币，也打开了 BTC 进入链上收益市场的大门，标志着整个生态对 BTC 价值的重新定义和释放。</w:t>
      </w:r>
    </w:p>
    <w:p>
      <w:r>
        <w:t>我一直没有投资任何 ETH 质押赛道的项目，就是认为 BTC 才是更适合用户质押的资产，</w:t>
      </w:r>
      <w:r>
        <w:t>持有 BTC 的用户对中短期的波动承受能力也是最强，从综合的质押收益角度看，BTC 的生息属性更有利于个人资产的稳健增长。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3120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312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对于新 Web3 用户，或者说「新韭菜」们，首站持有的主流加密资产还是 BTC——高达 1.35 万亿美元、体量最大、抗风险性最强的加密原生资产，只要收益机会够丰富多元，大多数 Holder 对这种机会必然心痒痒。</w:t>
      </w:r>
    </w:p>
    <w:p>
      <w:r>
        <w:t>而 Solv 的想象力也没局限在质押收益，还包括再质押收益、交易策略收益等等，当然这也带来复杂的交互场景，虽然大大扩展了比特币资产的适用范围和价值，风险也在同步增加。</w:t>
      </w:r>
    </w:p>
    <w:p>
      <w:r>
        <w:t>所以 Solv 最近推出了 Solv 质押抽象层（SAL），</w:t>
      </w:r>
      <w:r>
        <w:t>说白了就是一个通用的标准化比特币质押行业安全标准与框架，把一系列的比特币收益和资管场景套在一个隔绝风险的笼子里</w:t>
      </w:r>
      <w:r>
        <w:t>，</w:t>
      </w:r>
      <w:r>
        <w:t>利用智能合约技术和比特币主网技术实现质押者、LST 发行方、质押协议、以及其他质押服务商之间的无缝合作，同时简化用户与比特币质押协议的交互。</w:t>
      </w:r>
    </w:p>
    <w:p>
      <w:r>
        <w:t xml:space="preserve"> </w:t>
      </w:r>
    </w:p>
    <w:p>
      <w:r>
        <w:drawing>
          <wp:inline xmlns:a="http://schemas.openxmlformats.org/drawingml/2006/main" xmlns:pic="http://schemas.openxmlformats.org/drawingml/2006/picture">
            <wp:extent cx="4572000" cy="253126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12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比特币质押生态要想越做越大，需要这么个通用的安全层，体量最大的 Solv 牵头这件事，也算是最合适的选择之一。</w:t>
      </w:r>
    </w:p>
    <w:p>
      <w:pPr>
        <w:pStyle w:val="Heading3"/>
      </w:pPr>
      <w:r>
        <w:t>用行动押注整个朝阳赛道</w:t>
      </w:r>
    </w:p>
    <w:p>
      <w:r>
        <w:t>上万亿美元市值的比特币，以前大家释放其流动性还主要是以封装代币的形式（WBTC 等），从而跨链至至以太坊网络，通过与 EVM 生态耦合来参与 DeFi 等链上场景，但能</w:t>
      </w:r>
      <w:r>
        <w:t>真正释放的也就百亿美元左右。</w:t>
      </w:r>
    </w:p>
    <w:p>
      <w:r>
        <w:t>投资领域最容易出「神话」，但其实底层的逻辑却很现实。关于孙正义当年投资阿里巴巴，市场曾经有「六分钟搞定投资」的所谓佳话。</w:t>
      </w:r>
    </w:p>
    <w:p>
      <w:r>
        <w:t>然后事实是，马云团队并非孙正义首选和唯一合作对象，当天同一个办公室里，包括马云在内，共有近 10 家互联网企业聚集一堂，等待向孙正义及其团队会面。</w:t>
      </w:r>
    </w:p>
    <w:p>
      <w:r>
        <w:t>不够成熟的背后是机遇，用行动押注整个朝阳赛道。</w:t>
      </w:r>
    </w:p>
    <w:p>
      <w:r>
        <w:t>我很赞同 Pantera 合伙人 Franklin Bi 的一个观点——</w:t>
      </w:r>
      <w:r>
        <w:t>如果 DeFi 在比特币上达到与以太坊上相同的比例，那就意味着比特币上 DeFi 应用的总价值将达到 3400 亿美元（比特币市值的 25%）</w:t>
      </w:r>
      <w:r>
        <w:t>，随着时间的推移，其规模可能在 1080 亿美元到 6800 亿美元之间波动（8% 和 50%）。</w:t>
      </w:r>
    </w:p>
    <w:p>
      <w:r>
        <w:t>其实我也是连续投资 Solv 两次，自己给自己接盘：</w:t>
      </w:r>
    </w:p>
    <w:p>
      <w:r>
        <w:t>但，Staking/Restaking 赛道正在面临共同的二级市场压力——</w:t>
      </w:r>
      <w:r>
        <w:t>随着越来越多项目步入 Listing 阶段，为提升上市前的 FDV，给市场带来了沉重的抛压</w:t>
      </w:r>
      <w:r>
        <w:t>，所以虽然不少项目有很好看的 TVL 和收入结构，但币价表现却持续低迷，也导致了一些早期项目的运行模式被质疑，甚至拖累了相关质押资产的表现。</w:t>
      </w:r>
    </w:p>
    <w:p>
      <w:r>
        <w:t>BTCFi 如果想要打破赛道的魔咒，并不是件容易的事情，平衡处理好二级市场的币价表现，才能让投资者看到比特币质押生态的更大潜力。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