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公开融资事19起； “Solidity 2.0”开发公司Vlayer完成1000万美元的pre-seed轮融资</w:t>
      </w:r>
    </w:p>
    <w:p>
      <w:r>
        <w:t>本期看点</w:t>
      </w:r>
    </w:p>
    <w:p>
      <w:r>
        <w:t>据 PANews 不完全统计，上周（11.4-11.10）全球区块链有19起投融资事件，资金总规模超0.73亿美元，与前一周相比均有所减少，概览如下:</w:t>
      </w:r>
    </w:p>
    <w:p>
      <w:pPr>
        <w:pStyle w:val="Heading3"/>
      </w:pPr>
      <w:r>
        <w:t>DeFi</w:t>
      </w:r>
    </w:p>
    <w:p>
      <w:r>
        <w:t>RWA稳定币协议Usual完成150万美元新一轮融资，Comfy Capital等参投</w:t>
      </w:r>
    </w:p>
    <w:p>
      <w:r>
        <w:t>RWA稳定币协议Usual宣布完成150万美元新一轮融资，Comfy Capital、早期加密项目投资方echo、Breed VC创始人Jed Breed等参投，具体估值数据暂未披露。Usual表示，该项目计划推出代币生成活动TGE，以支持其构建由现实世界资产支持的USD0稳定币，该协议曾在今年四月募集700万美元战略轮融资，当时投资方包括IOSG Ventures、Kraken Ventures等，截至目前融资总额达到850万美元。</w:t>
      </w:r>
    </w:p>
    <w:p>
      <w:r>
        <w:t>Solana再质押协议Fragmetric完成首轮融资，Solana创始人Anatoly Yakovenko参投</w:t>
      </w:r>
    </w:p>
    <w:p>
      <w:r>
        <w:t>Solana 再质押协议 Fragmetric 完成 Builder 轮融资，投资人包括 Solana 创始人 Anatoly Yakovenko， Solana 基金会主席 Lily Liu， Jito Labs 创始人 Lucas Bruder ， Backpack 创始人 Tristan， Wintermute 联合创始人 Yoann Turpin 等参投，Fragmetric 推出 SANG 系统：SolanA Network Guard，给用户提供方便公平的参与再质押的路径，通过整合 SOL 和 LST 为 Solana 网络的安全性和稳定性提供保障。</w:t>
      </w:r>
    </w:p>
    <w:p>
      <w:r>
        <w:t>DWF Ventures对DeFi解决方案提供商XYZ进行战略投资</w:t>
      </w:r>
    </w:p>
    <w:p>
      <w:r>
        <w:t>DWF Ventures宣布对XYZ进行战略投资，具体金额未披露。XYZ是一家专注于去中心化金融 (DeFi) 解决方案的创新型初创公司。DWF Ventures的投资将使XYZ能够加强其技术团队，加强产品开发，并探索有助于实现其使命的战略合作伙伴关系。这笔资金还将帮助XYZ扩大营销力度，增加用户获取量，并将其DeFi服务套件扩展到以前服务不足的市场。</w:t>
      </w:r>
    </w:p>
    <w:p>
      <w:pPr>
        <w:pStyle w:val="Heading3"/>
      </w:pPr>
      <w:r>
        <w:t>Web3游戏</w:t>
      </w:r>
    </w:p>
    <w:p>
      <w:r>
        <w:t>Web3链游A-World完成500万美元A轮融资</w:t>
      </w:r>
    </w:p>
    <w:p>
      <w:r>
        <w:t>由SPF Meta推出的Web3链游A-world宣布完成500万美元A轮融资，主要参投方为IBGTG Capital、Sketch Venture，其他投资方为Soave Swap、AU21 Capital、Skyview Capital等。据介绍，Web3链游A-world是一款基于BNB CHAIN的超级元宇宙卡牌塔防战斗游戏，玩家可以通过建立英雄塔来消灭怪物。</w:t>
      </w:r>
    </w:p>
    <w:p>
      <w:r>
        <w:t>Web3游戏平台Game Beast完成200万美元种子轮融资</w:t>
      </w:r>
    </w:p>
    <w:p>
      <w:r>
        <w:t>Web3游戏平台Game Beast宣布完成200万美元种子轮融资。本轮融资由Tido Capital和T Fund领投，其他参与投资的机构包括K300 Ventures、Notch Ventures、Asva Capital、Aza Ventures和Buzzbridge Capital。</w:t>
      </w:r>
    </w:p>
    <w:p>
      <w:pPr>
        <w:pStyle w:val="Heading3"/>
      </w:pPr>
      <w:r>
        <w:t>NFT</w:t>
      </w:r>
    </w:p>
    <w:p>
      <w:r>
        <w:t>NFT项目Rekt Drinks母公司Rekt完成150万美元种子轮融资</w:t>
      </w:r>
    </w:p>
    <w:p>
      <w:r>
        <w:t>Rekt Brands Inc. (Rekt)是Rektguy NFT项目Rekt Drinks和Rekt品牌知识产权的母公司，其宣布完成150万美元种子轮融资。该融资完全由天使投资者和社区资助（没有风投机构参与）。据介绍，Rekt Brands Inc.是拥有Rektguy NFT项目Rekt Drinks和Rekt品牌知识产权的母公司。该品牌源于艺术家Ovie Faruq (OSF)的Rektguy NFT系列，现已扩展到消费品和社区权益模式。Rekt旨在通过其Web3基础、创新产品和全球社区重新定义品牌所有权和参与度。</w:t>
      </w:r>
    </w:p>
    <w:p>
      <w:pPr>
        <w:pStyle w:val="Heading3"/>
      </w:pPr>
      <w:r>
        <w:t>AI</w:t>
      </w:r>
    </w:p>
    <w:p>
      <w:r>
        <w:t>专注于加密的AI公司Pond完成750万美元种子轮融资，Archetype领投</w:t>
      </w:r>
    </w:p>
    <w:p>
      <w:r>
        <w:t>专注于加密货币领域的AI初创公司Pond在种子轮融资中筹集了750万美元，领投方为Archetype，其他投资者包括PAKA、Web3.com Ventures、Cyber​​ Fund、Delphi Ventures、Coinbase Ventures、Near Foundation等以及几位天使投资人。Pond旨在构建一个去中心化的AI模型层，为区块链提供AI支持。Pond最初开发了一款基于链上数据的用户搜索引擎，目前已扩展至打造一个涵盖数据、模型计算、训练和推理的完整模型生态系统。其产品应用于安全、推荐和DeFi领域，其中安全模型可预测恶意地址，准确率达0.936；推荐模型为NFT和DeFi协议提供个性化建议；DeFi动态费率模型则帮助流动性提供者优化交易费用。Pond计划进一步扩展其加密AI应用，涵盖DeFi风险管理、内部交易检测等。目前公司团队有11人，正在招聘首席运营官、产品经理等关键职位。</w:t>
      </w:r>
    </w:p>
    <w:p>
      <w:r>
        <w:t>去中心化AI编排平台Naptha AI完成600万美元Pre-Seed轮融资，Cyber​​ Fund等领投</w:t>
      </w:r>
    </w:p>
    <w:p>
      <w:r>
        <w:t>去中心化、多代理AI编排平台Naptha AI宣布完成600万美元Pre-Seed轮融资，Arche Capital和Cyber​​ Fund共同领投，Seed Club Ventures、Polymorphic Capital、GnosisDAO、Halo Capital等参投。据介绍，Naptha AI是一个专为网络经济而设计的去中心化、多代理AI编排平台。与旨在将通用人工智能 (AGI) 开发为单一整体实体的主流AI方法不同，Naptha AI将AGI设想为由数十亿至数万亿个代理共同协作的网络。Naptha AI为开发人员提供了一个平台，用于构建和部署大型协作智能代理系统。该平台将允许在可扩展、无需信任和协作的环境中实现去中心化、多代理编排，将AI的叙述从单一实体转变为动态、互连的实体系统。</w:t>
      </w:r>
    </w:p>
    <w:p>
      <w:pPr>
        <w:pStyle w:val="Heading3"/>
      </w:pPr>
      <w:r>
        <w:t>DePIN</w:t>
      </w:r>
    </w:p>
    <w:p>
      <w:r>
        <w:t>MelosBoom 以8000万美元估值完成 B 轮融资，LBank Labs 领投</w:t>
      </w:r>
    </w:p>
    <w:p>
      <w:r>
        <w:t>MelosBoom 已完成 B 轮融资，本轮融资由 LBank Labs 领投，其他来自Web3多家知名投资机构参与，项目估值达 8000 万美金。本轮融资将加速 MelosBoom 生态的全球扩展，特别是在韩国等国际市场的布局，推动 DePIN 技术的应用普及。资金将主要用于加速DeIOE系列产品的开发与推广，进一步完善去中心化数据生命网络在全球范围内的生态部署与硬件市场开发。LBank Labs 的支持将帮助 MelosBoom 在国际市场增强影响力，特别是在智能硬件和 DePIN 生态中的竞争优势。</w:t>
      </w:r>
    </w:p>
    <w:p>
      <w:pPr>
        <w:pStyle w:val="Heading3"/>
      </w:pPr>
      <w:r>
        <w:t>基础设施&amp;工具</w:t>
      </w:r>
    </w:p>
    <w:p>
      <w:r>
        <w:t>Stacks联创：已成立新实体Bitcoin L2 Labs，其获得2000万美元融资并专注于核心开发</w:t>
      </w:r>
    </w:p>
    <w:p>
      <w:r>
        <w:t>比特币Layer2网络Stacks联合创始人Muneeb Ali在X平台发文称：“我们成立了一个新的Stacks实体‘Bitcoin L2 Labs’，获得了2000万美元融资，专注于核心开发。Adriano DiLuzio（曾任Algorand Labs成员）将担任首席技术官，并主导Stacks核心和SBTC的开发工作。”</w:t>
      </w:r>
    </w:p>
    <w:p>
      <w:r>
        <w:t>据Bitcoin L2 Labs官网介绍，凭借约2000万美元的资金支持、Stacks基金会的援助，以及与各个工作组的协同合作，Bitcoin L2 Labs正在为Stacks核心开发打造一个专属基地。Bitcoin L2 Labs将采用产品驱动的方法，使生态系统能够更快地推出关键功能，并定期更新核心开发的进展。</w:t>
      </w:r>
    </w:p>
    <w:p>
      <w:r>
        <w:t>“Solidity 2.0”开发公司Vlayer完成1000万美元的pre-seed轮融资</w:t>
      </w:r>
    </w:p>
    <w:p>
      <w:r>
        <w:t>加密初创公司Vlayer完成1000万美元的pre-seed轮融资，投资方包括a16z Crypto Startup Accelerator (CSX)、Credo Ventures和BlockTower Capital。该公司致力于开发“Solidity 2.0”，即以太坊智能合约的新版本，旨在引入可验证数据基础设施。Vlayer计划在Solidity语言中引入四大新功能：时间旅行（基于历史链上数据执行合约）、传送（跨EVM兼容网络运行合约）、Web证明和电子邮件证明（验证和整合网页及邮件内容）。联合创始人兼CEO Hubert Rachwalski von Rejchwald表示，此举将使零知识证明（ZK）更易于被Solidity开发者使用。Vlayer当前处于公开测试阶段，主网和代币预计将在2025年上线。</w:t>
      </w:r>
    </w:p>
    <w:p>
      <w:r>
        <w:t>采用“多虚拟机”设计的Layer1链Cytonic完成830万美元种子轮融资</w:t>
      </w:r>
    </w:p>
    <w:p>
      <w:r>
        <w:t>采用‘多虚拟机（MultiVM）’设计的Layer1区块链Cytonic完成830万美元种子轮融资，Lemniscap和Lattice联合领投。据介绍，Cytonic由MultiVM Labs开发，是第一个在同一网络层内使用共享存储运行多个虚拟机（VM）的Layer1区块链，解决了区块链兼容性的挑战。Cytonic与大多数区块链（如比特币、以太坊和Solana）兼容，能够在单个区块中同时处理不同类型的交易。其目标是简化链上交互，同时降低在链间转移资产时的交易费用和等待时间。</w:t>
      </w:r>
    </w:p>
    <w:p>
      <w:r>
        <w:t>L1区块链开发商Pharos完成800万美元种子轮融资，Lightspeed Faction和Hack VC领投</w:t>
      </w:r>
    </w:p>
    <w:p>
      <w:r>
        <w:t>L1 区块链开发商 Pharos 已筹集 800 万美元的种子资金，由 Lightspeed Faction 和 Hack VC 领投，SNZ Capital 作为战略投资者参与其中。其他投资者包括 Reforge、Dispersion Capital、Hash Global、Generative Ventures、MH Ventures、Zion 和 Chorus One。Pharos 正在构建一个新的 L1 区块链，专门针对金融科技用例，例如实时支付和现实世界资产。</w:t>
      </w:r>
    </w:p>
    <w:p>
      <w:r>
        <w:t>比特币L2互操作层Map Protocol获得100万美元战略投资</w:t>
      </w:r>
    </w:p>
    <w:p>
      <w:r>
        <w:t>比特币L2互操作层Map Protocol宣布获得来自区块链公司Gryps的100万美元战略投资，新资金将用于推动比特币Layer2解决方案的功能。据介绍，MAP Protocol成立于2019年，利用ZK轻客户端技术，作为比特币生态系统内开发者和用户的网关，促进不同区块链生态系统之间的互操作性。</w:t>
      </w:r>
    </w:p>
    <w:p>
      <w:r>
        <w:t>链上身份协议Phi完成战略种子轮融资，Neoclassic Capital领投</w:t>
      </w:r>
    </w:p>
    <w:p>
      <w:r>
        <w:t>Phi成功完成由Neoclassic Capital领投的战略融资，用于构建去中心化链上身份凭证系统。Neoclassic Capital由Steve Lee和Mike Bucella领导，a16z合伙人Marc Andreessen和Chris Dixon提供支持。本轮融资还包括Decima Fund、Cyber、PAKA Fund和Incubate Fund等的参与。Phi成立于2022年1月，推出了首款产品Phi Land，旨在通过ENS可视化链上活动，至今已铸造超430万件NFT，吸引了29.6万名用户和65多个协议的合作。Phi Protocol则基于社区驱动的链上身份凭证系统，允许用户创建、验证和展示链上活动，扩展其链上社交和经济价值。</w:t>
      </w:r>
    </w:p>
    <w:p>
      <w:pPr>
        <w:pStyle w:val="Heading3"/>
      </w:pPr>
      <w:r>
        <w:t>其它</w:t>
      </w:r>
    </w:p>
    <w:p>
      <w:r>
        <w:t>去中心化粉丝互动平台AmplifyWorld宣布获得120万美元投资</w:t>
      </w:r>
    </w:p>
    <w:p>
      <w:r>
        <w:t>去中心化粉丝互动平台AmplifyWorld宣布通过未来代币简单协议 (SAFT)，从早期风险投资公司Chapel Ventures处获得120万美元投资。新资金将用于推动其AMPS代币的发行。据介绍，AmplifyWorld是一个去中心化内容平台，通过区块链技术为艺术家和粉丝搭建桥梁，提供新的联系、货币化和互动方式。通过利用AMPS代币，AmplifyWorld旨在为艺术家提供了一个透明的、社区驱动的生态系统。</w:t>
      </w:r>
    </w:p>
    <w:p>
      <w:r>
        <w:t>智能天气数据网络运营商SkyX完成100万美元Pre-Seed轮融资</w:t>
      </w:r>
    </w:p>
    <w:p>
      <w:r>
        <w:t>智能天气数据网络运营商 SkyX 近日宣布完成 100 万美元 Pre-Seed 轮融资，由 EV3，EOT Ventures， Waterdrip Capital 领投，Daedalus， J17 Capital， Opulence 跟投。SkyX 专注于搭建覆盖全球的局地天气数据网络，通过铺设智能天气数据采集设备，结合动态气象数据大模型，为消费者、政府、企业提供防灾、出行、能源、农业等垂直行业的解决方案。</w:t>
      </w:r>
    </w:p>
    <w:p>
      <w:r>
        <w:t>Web3购物应用Bion完成新一轮战略融资，TON Ventures参投</w:t>
      </w:r>
    </w:p>
    <w:p>
      <w:r>
        <w:t>Web3购物应用Bion宣布完成新一轮战略融资，TON Ventures参投，具体融资金额和估值数据暂未披露，Bion主要利用区块链技术增强购物体验，并为消费者提供增值服务，新资金将用于拓展其提供现金返现奖励的Web3购物平台并提升其加密奖励。</w:t>
      </w:r>
    </w:p>
    <w:p>
      <w:r>
        <w:t>Binance Labs宣布投资BIO Protocol（BIO）</w:t>
      </w:r>
    </w:p>
    <w:p>
      <w:r>
        <w:t>Binance Labs宣布对BIO Protocol（BIO）进行投资，以加速去中心化科学（DeSci）的资助创新。BIO Protocol通过区块链技术重塑早期科学研究的融资和商业化方式，为科学家、患者和投资者提供一个全球社区，以集体资助、开发并共同拥有新药物和治疗方法。此轮融资将用于扩展BioDAO生态系统，为新BioDAO提供种子资金，并加强社区和代币经济支持。BIO Protocol的模式类似于“链上科学的Y Combinator”，其BioDAO网络涵盖包括罕见疾病、长寿研究和心理健康等多个领域，旨在解决传统科研资助中的关键缺口。BIO目前拥有七个BioDAO，下一批项目将聚焦于解决长期新冠和罕见疾病的疗法开发以及量子显微镜的研究。</w:t>
      </w:r>
    </w:p>
    <w:p>
      <w:r>
        <w:t>BIO Protocol目前正进行BIO Genesis第二轮活动，为用户提供早期获取$BIO代币的机会，直至代币可转移。用户可用ETH或DeSci代币兑换$BIO。BIO致力于通过DeFi机制与真实知识产权（IP）构建链上科学社区（BioDAOs）。</w:t>
      </w:r>
    </w:p>
    <w:p>
      <w:pPr>
        <w:pStyle w:val="Heading3"/>
      </w:pPr>
      <w:r>
        <w:t>投资机构</w:t>
      </w:r>
    </w:p>
    <w:p>
      <w:r>
        <w:t>香港创投集团The Z Label完成9000万港元融资，拟利用AI、区块链等技术赋能旗下产品</w:t>
      </w:r>
    </w:p>
    <w:p>
      <w:r>
        <w:t>香港创投集团The Z Label宣布完成9000万港元融资，Beyond Ventures（海阔天空创投）领投，新资金拟用于创造面向全球Z世代的创新消费产品，利用人工智能（AI）、大数据、空间运算、区块链等新科技赋能旗下产品以寻找早期市场契合度，同时结合科技研发、联乘跨领域企业推动企业孵化和行业创新。</w:t>
      </w:r>
    </w:p>
    <w:p>
      <w:r>
        <w:t>前ParaFi Capital合伙人推出私募股权基金Inversion Capital</w:t>
      </w:r>
    </w:p>
    <w:p>
      <w:r>
        <w:t>曾担任区块链风险投资公司 ParaFi Capital 合伙人的 Santiago Roel Santos 宣布推出私募股权基金 Inversion Capital，旨在收购传统企业并通过采用加密技术来转变其运营方式。Santos 认为，一些企业可以通过采用加密工具来解决协调问题，这些问题“表现为更高的运营成本、资本支出或单位经济效益下降”。 企业主是否不愿意接受加密货币并不重要，因为 Inversion Capital 不会成为投资伙伴——它将直接收购这些企业。</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