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下一代货币的“锚”将聚焦在“数字资产”之上</w:t>
      </w:r>
    </w:p>
    <w:p>
      <w:r>
        <w:t>作者：张礼立；来源：张礼立数字经济研究</w:t>
      </w:r>
    </w:p>
    <w:p>
      <w:r>
        <w:t>美国大选成埃落定之后，全球加密货币和数字资产受到了新一轮高度关注。 当然，数字经济时代，</w:t>
      </w:r>
      <w:r>
        <w:t>“数字资产”的地位正在快速且全面升级，未来，数字资本将大于金融资本。</w:t>
      </w:r>
    </w:p>
    <w:p>
      <w:r>
        <w:t>现代货币是依赖债务，或者是信用而产生的，所以货币“锚”，本质上就是向银行借钱的人背后靠什么担保、靠什么收入还钱。 我们都知道数字经济规模在不断扩大，这不仅仅发生在中国，这是全球性的特征。 其中，产业数字化占了全球数字经济的九成，是数字经济的绝对主战场。 因此，在这样的高速的数字经济发展下，在经济体系当中流通的资产形态发生变化很正常，新的资产类型快速诞生，也就自然融入到金融活动中了。</w:t>
      </w:r>
      <w:r>
        <w:t>全世界几乎都把下一代货币的“锚”聚焦在了“数字资产”之上。</w:t>
      </w:r>
    </w:p>
    <w:p>
      <w:r>
        <w:t>2020年以来，全球加密数字资产 产业整体进入了爆发式的增长。爆发的原因主要有三个，第一，就是投资机构在这个领域的拓展布局。第二，分布式金融的快速兴起，这是促进加密数字资产的内在动因，当然，第三个重要因素就是各国对加密数字资产的监管政策逐步明确。从法定数字货币的发展速度来看，2020年后基本就是一个全面提速的状态。 中国数字人民币已经经历多轮多地试点，领跑全球。 那到了2024年末，加密数字资产这个产业发展如何？未来趋势如何？</w:t>
      </w:r>
    </w:p>
    <w:p>
      <w:r>
        <w:t>首先</w:t>
      </w:r>
      <w:r>
        <w:t>数据资产化和资产数字化不断拓宽资产边界</w:t>
      </w:r>
      <w:r>
        <w:t>。 这里两个概念，简单理解，资产数字化很好理解，就是传统的资产以数字化形式出现了。 数据资产或数据资产化就是基于互联网产生的各种交易数据，行为数据等，这也就成了一种新的资产类别。譬如我们的餐饮消费，在整个产业链中，我们可以通过现在的数字信息科技，获取从菜品喜好、年龄、收入、信用、社会关系等全链条的数据，把这些真实数据作为凭证，就可以作为新的“锚“定资产。</w:t>
      </w:r>
    </w:p>
    <w:p>
      <w:r>
        <w:t>自比特币诞生以来，已经有超过2万家大大小小的数字资产交易平台，总体来看，这些平台应该都算作创新方案的尝试。</w:t>
      </w:r>
      <w:r>
        <w:t>目前数据和数据要素所产生的数据资产基本来自产业、文化或文创以及数字城市庞大的公共服务数据。</w:t>
      </w:r>
    </w:p>
    <w:p>
      <w:r>
        <w:t>全球数字资产市场发展有以下三个新特征，值得关注。</w:t>
      </w:r>
    </w:p>
    <w:p>
      <w:r>
        <w:t>第一，加密数字资产市场的集聚效应明显增强。</w:t>
      </w:r>
      <w:r>
        <w:t>首先，目前的加密数字货币的市值已经被比特币和以太坊占据了70%。 其次，注意到加密货币产业的算力还在加速集聚。 算力是加密货币当中非常重要的一个环节，要获得区块的记账权算力与对应的能源产业，数据中心服务与算力就会增加，毕竟算力越大，整个区块链网络的安全系数就增加。</w:t>
      </w:r>
    </w:p>
    <w:p>
      <w:r>
        <w:t>第二，主流商业机构对加密数字资产布局在加快。</w:t>
      </w:r>
      <w:r>
        <w:t>直接在加密数字资产的投资来看，比较有代表的案例是2021年特斯拉接受比特币作为购买汽车的支付方式。当然直接配置也在增加，通过加密资产的借贷企业，对冲基金，共同基金，家族基金等传统资本市场机构。</w:t>
      </w:r>
    </w:p>
    <w:p>
      <w:r>
        <w:t>第三，就是加密数字资产对传统资本市场的影响正在加速。</w:t>
      </w:r>
      <w:r>
        <w:t>随着社会数据、自然数据、元宇宙等产生的虚拟数据越来越多，边际效应不断放大的数据矿产，一方面是加速催化出新的各种金融产品，前面讲的去中心化的金融就是代表。 另外，在证券法约束以及金融监管下，通过发行证券化通证来融资，目前也有不少成功案例，这给传统资本市场的确带来了不少的想象空间。特别是消费行业的数字艺术品，游戏，文化行业的数字作品，知识产权对艺术品的保护和交易，旅游也的虚拟和个性旅游，特别是教育行业的教育资源共享、产业与技能的深入融合体验等。当然，游戏、广告、新媒体，也包括新制造业的产品品牌、供应链协同等都在加速跑的过程中。</w:t>
      </w:r>
    </w:p>
    <w:p>
      <w:r>
        <w:t>全球数字资产发展的挑战长期来看，就是合规性、安全性和专业性。</w:t>
      </w:r>
      <w:r>
        <w:t>毕竟，如何平衡监管与创新、如何促进市场健康发展是个难题。 我比较关注专业性和合规性。 数字资产毕竟属于新生事物，对大多数人，包括专业投资人、监管者都是有待提高专业能力的。合规性也是和专业性有密切关联的，目前全球案例也不是那么丰富，共识也看圈层和地区。需要大家一起多学习，多交流，保持警惕和灵活性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