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新闻周刊丨BTC市值破1.56万亿美元创新高 马斯克大选捐款回报率已超150倍</w:t>
      </w:r>
    </w:p>
    <w:p>
      <w:r>
        <w:t>周刊是本站推出的一档每周区块链行业总结栏目，内容涵盖一周重点新闻、矿业信息、项目动态、技术进展等行业动态。本文是其中的新闻周刊，带您一览本周区块链行业大事。</w:t>
      </w:r>
    </w:p>
    <w:p>
      <w:pPr>
        <w:pStyle w:val="Heading2"/>
      </w:pPr>
      <w:r>
        <w:t>头条</w:t>
      </w:r>
    </w:p>
    <w:p>
      <w:r>
        <w:t>▌</w:t>
      </w:r>
      <w:r>
        <w:t>比特币市值突破1.56万亿美元，创历史新高</w:t>
      </w:r>
    </w:p>
    <w:p>
      <w:r>
        <w:t>本站报道，据CoinGecko数据显示，随着比特币价格升至79000美元上方，其市值也突破1.56万亿美元，当前触及1,565,097,248,040美元，创下历史新高。 此外当前加密货币市场总市值升至2.84万亿美元，24小时涨幅3.1%，比特币市值占比为55.2%，以太坊市值占比为13.5%。</w:t>
      </w:r>
    </w:p>
    <w:p>
      <w:r/>
    </w:p>
    <w:p>
      <w:r>
        <w:t>Nansen 分析师 Edward Wilson 表示，随着特朗普胜选，可能导致首个质押以太坊交易所交易基金（ETF）的诞生，他说道：“由于监管环境可能会有利于加密货币，我们甚至可能会看到特朗普政府批准质押 ETH ETF，这将充分利用 ETH 作为资产的优势。如果发生这种情况，那么 ETH 将成为一种值得关注的激动人心的资产。换句话说，ETH 又 Cool 起来了。”（Cointelegraph）</w:t>
      </w:r>
    </w:p>
    <w:p>
      <w:r/>
    </w:p>
    <w:p>
      <w:r>
        <w:t>2024年美国大选中“All-in for Trump”的马斯克近日身家大涨，在11月5日特朗普成功再度竞选美国总统成功后，马斯克旗下的特斯拉上涨14%，市值突破9000亿美元，特斯拉在过去5天上涨了超过30%。据彭博亿万富豪指数，马斯克个人财富过去5天从2620亿美元上涨至2900亿美元，成为最新世界首富。据公开资料，马斯克在2024年美国大选中一共捐款1.77亿美元，仅仅最近5天，马斯克的捐款回报率已达158倍。</w:t>
      </w:r>
    </w:p>
    <w:p>
      <w:r/>
    </w:p>
    <w:p>
      <w:r>
        <w:t>前美国证券交易委员会主席Jay Clayton在接受CNBC采访时表示：“如果伊隆·马斯克想用他20%的精力让美国变得更好，我们就应该想办法如何让马斯克做到这一点，我们应该有道德规则、透明度等，但不应该阻止让伊隆·马斯克加入特朗普政府。”</w:t>
      </w:r>
    </w:p>
    <w:p>
      <w:r/>
    </w:p>
    <w:p>
      <w:r>
        <w:t>据 Lookonchain 监测，某鲸鱼花费 500 万枚 USDC 押注哈里斯赢得大选将失去所有资金。目前的损失约为 490 万美元（-97.7%）。</w:t>
      </w:r>
    </w:p>
    <w:p>
      <w:pPr>
        <w:pStyle w:val="Heading2"/>
      </w:pPr>
      <w:r>
        <w:t>政策</w:t>
      </w:r>
    </w:p>
    <w:p>
      <w:r>
        <w:t>▌英国上议院支持数字资产财产法案</w:t>
      </w:r>
    </w:p>
    <w:p>
      <w:r>
        <w:t xml:space="preserve">英国上议院议员在周三的二读会议上表示支持该国的数字资产财产法案。上议院大委员会普遍认为，该法案将在法律体系如何对待加密货币方面提供更多明确性，并可能标志着英国在为本国加密货币使用铺平道路方面又迈出了一步。 </w:t>
        <w:br/>
        <w:t>该法案由独立法定机构法律委员会起草，并于 9 月在英国推出。该法案在属于财产的类别中增加了一个新的“物品”类别，以帮助解决加密货币法律纠纷。该法案不仅将帮助法官在加密货币因欺诈或黑客攻击而被盗的刑事诉讼中，而且还将有助于分割婚姻财产。</w:t>
      </w:r>
    </w:p>
    <w:p>
      <w:r/>
    </w:p>
    <w:p>
      <w:r>
        <w:t>特朗普团队考虑将Robinhood首席法律和合规官Dan Gallagher列为美国证交会主席候选人。</w:t>
      </w:r>
    </w:p>
    <w:p>
      <w:r/>
    </w:p>
    <w:p>
      <w:r>
        <w:t>伯恩斯坦表示，特朗普上任后美 SEC 和参议院银行委员会有望对加密货币采取友好态度，预计加密资产将重新评级，因为这些资产是否符合证券资格尚不明确。此外，稳定币和市场结构法案可能都将取得更快的进展，对 Circle 和 Paxos 等稳定币发行人以及美国的加密货币交易所和经纪商/交易商来说都是利好。</w:t>
      </w:r>
    </w:p>
    <w:p>
      <w:r/>
    </w:p>
    <w:p>
      <w:r>
        <w:t>Coinbase首席法务官Paulgrewal.eth在社交媒体发文称，“希望SEC明白大选发生了什么。在很多很多问题上，选民们大声而明确地表示，他们想要改变。加密货币也不例外。停止起诉加密货币，开始与加密货币对话。现在就开始制定规则，没有理由再等了。”</w:t>
      </w:r>
    </w:p>
    <w:p>
      <w:r/>
    </w:p>
    <w:p>
      <w:r>
        <w:t>法国国家博彩管理局（ANJ）正在审查基于加密货币的预测市场平台Polymarket的运营情况，以确定其是否符合当地规则，此前美国总统大选期间该平台用户需求激增。ANJ一位发言人周四表示：“我们知道这个网站，目前正在检查它的运营情况以及是否符合法国的赌博法规。”据加密新闻媒体The Big Whale周三晚些时候报道，ANJ预计将禁止法国用户访问Polymarket。此前，Polymarket确认一名匿名交易员是法国人，他在该平台上进行大额押注，支持特朗普赢得大选。计算显示，这位用户名为Fredi9999的交易员预计将在四个账户中获得约4800万美元的投注利润。根据政府网站的规定，经营任何新的赌博市场都必须事先获得ANJ的授权。</w:t>
      </w:r>
    </w:p>
    <w:p>
      <w:pPr>
        <w:pStyle w:val="Heading2"/>
      </w:pPr>
      <w:r>
        <w:t>区块链应用</w:t>
      </w:r>
    </w:p>
    <w:p>
      <w:r>
        <w:t>▌Robinhood、Kraken等支持新合规稳定币USDG</w:t>
      </w:r>
    </w:p>
    <w:p>
      <w:r>
        <w:t>Paxos在新加坡发行的合规稳定币USDG，获得Robinhood、Kraken和Galaxy Digital等多家加密企业支持。该稳定币符合新加坡即将推出的稳定币框架，储备资产收益将按贡献分配给合作伙伴，以推动USDG的应用和生态建设。Anchorage等合作伙伴在美国50个州提供USDG，DBS银行则负责其储备的资金管理和托管。</w:t>
      </w:r>
    </w:p>
    <w:p>
      <w:r/>
    </w:p>
    <w:p>
      <w:r>
        <w:t xml:space="preserve">11月8日消息，比特币Layer2网络Stacks联合创始人Muneeb Ali在X平台发文称：“我们成立了一个新的Stacks实体‘Bitcoin L2 Labs’，获得了2000万美元融资，专注于核心开发。Adriano DiLuzio（曾任Algorand Labs成员）将担任首席技术官，并主导Stacks核心和SBTC的开发工作。” </w:t>
        <w:br/>
        <w:t>据Bitcoin L2 Labs官网介绍，凭借约2000万美元的资金支持、Stacks基金会的援助，以及与各个工作组的协同合作，Bitcoin L2 Labs正在为Stacks核心开发打造一个专属基地。Bitcoin L2 Labs将采用产品驱动的方法，使生态系统能够更快地推出关键功能，并定期更新核心开发的进展。</w:t>
      </w:r>
    </w:p>
    <w:p>
      <w:r/>
    </w:p>
    <w:p>
      <w:r>
        <w:t>以太坊基金会表示，在经历了对 Pectra 分叉的范围评估、一次成功的互操作性事件和四个开发网络之后，现推出第一个短期 Pectra 测试网 Mekong。Mekong 测试网包含了即将用于以太坊 Pectra 分叉的所有 EIP 提案。这些更改包括通过 EIP-7702 实现的用户体验（UX）改进、通过 EIP-7251 实现的质押变更、通过 EIP-6110/EIP-7002 实现的存款和退出机制更改等。</w:t>
      </w:r>
    </w:p>
    <w:p>
      <w:r/>
    </w:p>
    <w:p>
      <w:r>
        <w:t>香港财政司司长陈茂波发布司长随笔，其中表示上周率领代表团出访沙特阿拉伯利雅得成果丰硕，香港金管局与沙特阿拉伯公共投资基金（PIF）签署备忘录共同设立一个规模10亿美元的投资基金，将投资于香港和粤港澳大湾区在制造业、再生能源、金融科技和医疗保健等范畴的企业在沙特的业务。此外，一家来自香港数码港的金融科技企业与当地伙伴签订商业协议。</w:t>
      </w:r>
    </w:p>
    <w:p>
      <w:r/>
    </w:p>
    <w:p>
      <w:r>
        <w:t xml:space="preserve">开发 Solidity 2.0 的加密初创公司 Vlayer 完成 1000 万美元 pre-seed 轮融资，a16z Crypto Startup Accelerator (CSX)、Credo Ventures、BlockTower Capital 等参投。 </w:t>
        <w:br/>
        <w:t>据介绍，Vlayer 是一家开发可验证数据基础设施的加密初创公司，称其为Solidity 2.0。其目标是使开发者能够在以太坊智能合约中验证和集成现实世界的数据。</w:t>
      </w:r>
    </w:p>
    <w:p>
      <w:pPr>
        <w:pStyle w:val="Heading2"/>
      </w:pPr>
      <w:r>
        <w:t>加密货币</w:t>
      </w:r>
    </w:p>
    <w:p>
      <w:r>
        <w:t>▌DOGE市值超越XRP成为市值第七大加密货币</w:t>
      </w:r>
    </w:p>
    <w:p>
      <w:r>
        <w:t>据CoinGecko最新数据显示，DOGE过去24小时涨幅接近30%，现报0.2104美元，市值超过308亿美元触及30,854,898,813美元，超越XRP（30,369,732,147美元）成为市值第七大加密货币。</w:t>
      </w:r>
    </w:p>
    <w:p>
      <w:r/>
    </w:p>
    <w:p>
      <w:r>
        <w:t xml:space="preserve">根据一份官方新闻稿，底特律将成为美国接受加密货币支付的最大城市，从2025年中期开始，当地居民可以通过PayPal管理的安全平台使用加密货币支付税费和其他市政费用。底特律市长Mike Duggan在一份新闻稿中表示：“底特律正在建设一个技术友好型环境，为居民和企业家提供权力。我们很高兴成为首批探索区块链公民应用并允许居民使用加密货币作为支付方式的美国主要城市之一。” </w:t>
        <w:br/>
        <w:t>根据2020年美国人口普查，底特律人口约为63万，是美国人口第26大城市。底特律曾是美国人口第四大城市，20世纪50年代人口接近200万。据报道，目前美国三个州（科罗拉多州、犹他州和路易斯安那州）接受加密货币作为州政府费用的支付方式。</w:t>
      </w:r>
    </w:p>
    <w:p>
      <w:r/>
    </w:p>
    <w:p>
      <w:r>
        <w:t>据CoinGecko最新数据显示，SOL过去24小时涨幅接近6%，现报199.24美元，市值近940亿美元，达93,946,886,618美元，超越BNB（87,804,310,919美元）成为市值第四大加密货币。</w:t>
      </w:r>
    </w:p>
    <w:p>
      <w:r/>
    </w:p>
    <w:p>
      <w:r>
        <w:t>据CoinGecko数据显示，加密货币总市值突破2.8万亿美元，当前为2.841万亿美元，24小时涨幅为3%。此外，BTC市占率为55%，ETH市占率为13.6%。</w:t>
      </w:r>
    </w:p>
    <w:p>
      <w:r/>
    </w:p>
    <w:p>
      <w:r>
        <w:t>11月1日消息，特朗普次子、现任特朗普集团执行副总裁 Eric Trump 发文称，我们的家人热爱加密货币，并感谢社区对 World Liberty Financial 的大力支持。对未来充满期待！</w:t>
      </w:r>
    </w:p>
    <w:p>
      <w:pPr>
        <w:pStyle w:val="Heading2"/>
      </w:pPr>
      <w:r>
        <w:t>重要经济动态</w:t>
      </w:r>
    </w:p>
    <w:p>
      <w:r>
        <w:t>▌惠誉：10月非农就业“真实数字”可能是11.9万人</w:t>
      </w:r>
    </w:p>
    <w:p>
      <w:r>
        <w:t>惠誉表示，试图看透美国就业波动的一种方法是：将劳工统计局（BLS）估算的罢工影响（4.4万人）加到10月份的就业人数增长数据中，然后取三个月移动平均值，这样得出的数据是11.9万人，较今年上半年每月20.7万人的平均值有所放缓，但远非急剧下降。鉴于有更广泛的证据表明消费者力量仍在持续，美联储不太可能高度重视总体1.2万人这个数字。</w:t>
      </w:r>
    </w:p>
    <w:p>
      <w:r/>
    </w:p>
    <w:p>
      <w:r>
        <w:t>黄金期货价格下跌，本周收盘将走低。盛宝银行大宗商品策略主管Ole Hansen表示，在美国大选前夕，黄金等贵金属出现了强劲反弹。然而，在美元和收益率同时飙升迫使金价下跌后，金价大幅下跌。Hansen认为，即便如此，也没有理由改变对贵金属的看涨立场。在最坏的情况下，过去一周的回调是对数周以美国大选为重点的买盘的健康反应。他补充说，黄金将在以下三方面得到支撑：随着当选总统特朗普增加无资金支持的支出，美国债务状况持续恶化、央行购买更多黄金储备，以及关税引发通胀担忧。</w:t>
      </w:r>
    </w:p>
    <w:p>
      <w:r/>
    </w:p>
    <w:p>
      <w:r>
        <w:t>巴克莱表示，预计美联储将在2025年仅降息两次，每次25个基点，之前预测为降息三次。预计英国央行将在12月会议上维持利率不变，而此前预测为降息。</w:t>
      </w:r>
    </w:p>
    <w:p>
      <w:r/>
    </w:p>
    <w:p>
      <w:r>
        <w:t>明尼阿波利斯联储主席尼尔·卡什卡利周六接受媒体采访时表示，这件事（降息）真的不太依赖于国会和新政府之间的短期计划——这实际上是关于生产力和经济增长。如果这种增长能够持续下去，我们的经济在结构上变得更加高效，那么这告诉我，我们可能不会降息那么多。</w:t>
      </w:r>
    </w:p>
    <w:p>
      <w:r/>
    </w:p>
    <w:p>
      <w:r>
        <w:t>英国央行降息25个基点至4.75%，符合市场预期。英国央行表示8位委员投票支持降息25个基点，1位委员支持维持不变。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