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链抽象=流动性池桥+账户抽象+社交账户登陆</w:t>
      </w:r>
    </w:p>
    <w:p>
      <w:r>
        <w:t>如何理解链抽象呢？在IQ100的眼中，链抽象=流动性池桥+账户抽象+社交账户登陆。</w:t>
      </w:r>
    </w:p>
    <w:p>
      <w:r>
        <w:t>这个理解其实是懂行的，某种程度上是一种行业常识。但问题是，这种常识是有助于我们真正认知链抽象还是阻碍了我们呢？</w:t>
      </w:r>
    </w:p>
    <w:p>
      <w:r>
        <w:t>在去曼谷的飞机上阅读塔勒布的畅销书《黑天鹅》杀时间，交易员出身的作家举了大量的亲身经历作为案例，向读者证明“众人熟知的、不言自喻“的流行常识的有害性。我们这个世界终结不是平滑的、均匀分布的，“破坏式创新”和“指数级增长”来自时间纬度的混沌和空间纬度的分形。</w:t>
      </w:r>
    </w:p>
    <w:p>
      <w:r>
        <w:t>链抽象是区块链架构在时间纬度上合（单体链）-分（模块化公链）--合（链抽象）演进过程的第3阶段：合。</w:t>
      </w:r>
    </w:p>
    <w:p>
      <w:r>
        <w:t>抽象是计算机工程的常见构建方法，通常是指将复杂系统简化为易于理解和操作的形式。就链抽象而言，它的功能是将复杂的链操作（助记词、GasToken、跨链、意图解释与执行等等）简化为用户易于理解和操作的形式。这种范式的革新，不仅仅发生在UX层，也发生在Infra层和中间层。</w:t>
      </w:r>
    </w:p>
    <w:p>
      <w:r>
        <w:t>例如在跨链桥领域我们看到，在原来的massage/流动性池两种范式之外，将链间消息传递与流动性提供解耦的Solver Network /Filler Network范式在兴起。以Uniswap x Across的跨链解决方案为例，通过采用ERC-7683标准规范化的跨链订单结构和统一的Filler Network来解决这一问题。而Synapse则创新地引入了AI Agents作为Solver Network的自动化套利者，实现即时结算的意图桥接。而EverClear从跨链桥转型为专业的清算层协议。</w:t>
      </w:r>
    </w:p>
    <w:p>
      <w:r>
        <w:t>例如在以太坊即将到来的Pectra升级中，EIP7702将允许EOA地址在经过签名之后可以指向智能合约（账户抽象）地址，赋予EOA地址可编程性，可以使用诸如多签、自定义批量交易、一键循环质押/借贷、自动Yiled复利等高级功能。</w:t>
      </w:r>
    </w:p>
    <w:p>
      <w:r>
        <w:t>例如在钱包领域，Safe钱包在推出1个签名同时创建N条EVM链的智能合约钱包，而且这些钱包的地址相同，大大简化用户管理智能合约钱包的复杂度。</w:t>
      </w:r>
    </w:p>
    <w:p>
      <w:r>
        <w:t>总体上，如lydia在长推里提到观点：链抽象不仅是UX的改变，更是一场全面的范式革新。这些变化最初是不被大众感知的，是在青萍之末的细碎迭代，但最终会迅猛急剧的重塑区块链的架构和Web3的行业格局。</w:t>
      </w:r>
    </w:p>
    <w:p>
      <w:r>
        <w:t>以上。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