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多项数据连创历史新高，BTC ETF有望在两个月内超越黄金ETF？</w:t>
      </w:r>
    </w:p>
    <w:p>
      <w:r>
        <w:t>‍截至11月11日，美国交易的现货BTC ETF持有840亿美元，大约相当于黄金ETF管理资产总额（AUM）的66%。</w:t>
      </w:r>
    </w:p>
    <w:p>
      <w:r>
        <w:t>彭博ETF高级分析师埃Eric Balchunas认为，按照现货BTC ETF目前的增长轨迹，有望在未来两个月内完全超过黄金ETF的资产管理规模。</w:t>
      </w:r>
    </w:p>
    <w:p>
      <w:r>
        <w:t>Balchunas补充道：“这比我最初预计的四到五年时间要低很多。”</w:t>
      </w:r>
    </w:p>
    <w:p>
      <w:r>
        <w:t>与此同时，The ETF Store首席执行官Nate Geraci最近强调，贝莱德的iShares BTC ETF（IBIT）的资产管理规模超过了该公司的黄金ETF——iShares Gold ETF（IAU）。</w:t>
      </w:r>
    </w:p>
    <w:p>
      <w:r>
        <w:t>Geraci指出，贝莱德的黄金ETF用了20年才达到这一水平，而BTC ETF只用了不到10个月。</w:t>
      </w:r>
    </w:p>
    <w:p>
      <w:r>
        <w:t>Farside Investors的数据显示，现货BTC ETF上周创下多项纪录。</w:t>
      </w:r>
    </w:p>
    <w:p>
      <w:r>
        <w:t>11月7日，IBIT单日流入资金突破10亿美元，促使现货BTC ETF总流入资金超过13亿美元，创下新的集体纪录。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9910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9910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IBIT在11月7日以41亿美元的交易量收盘，这是自推出以来最重要的交易活动。</w:t>
      </w:r>
    </w:p>
    <w:p>
      <w:r>
        <w:t>在美国交易的现货BTC ETF共录得60亿美元的交易量，再次刷新了新发行基金的记录。</w:t>
      </w:r>
    </w:p>
    <w:p>
      <w:r>
        <w:t>Balchunas强调，IBIT当天的交易量高于Berkshire、Netflix和Visa等综合类股票。</w:t>
      </w:r>
    </w:p>
    <w:p>
      <w:r>
        <w:t>BTC在周末创下新的ATH值并持续反弹后，IBIT在11月11日交易的前35分钟内交易量就达到了10亿美元。</w:t>
      </w:r>
    </w:p>
    <w:p>
      <w:r>
        <w:t>其他ETF也经历了类似的暴涨，Bitwise首席执行官Hunter Horsley表示，该公司的产品正迎来 “巨大的交易量”。</w:t>
      </w:r>
    </w:p>
    <w:p>
      <w:r>
        <w:t>Geraci预测，本周可能会有更多Crypto资产相关ETF上市，例如XRP、Solana（SOL）和Cardano（ADA）。</w:t>
      </w:r>
    </w:p>
    <w:p>
      <w:r>
        <w:t>Geraci解释道，多家发行商已经为大选结果做好了“高度准备”，在当前的市场格局下，积极进取并没有坏处。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